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FB" w:rsidRPr="00C803F3" w:rsidRDefault="000F69FB"/>
    <w:bookmarkStart w:id="0" w:name="Title" w:displacedByCustomXml="next"/>
    <w:sdt>
      <w:sdtPr>
        <w:alias w:val="Title"/>
        <w:tag w:val="Title"/>
        <w:id w:val="1323468504"/>
        <w:placeholder>
          <w:docPart w:val="A14054FD65D34C3D81F2C9D8F527636A"/>
        </w:placeholder>
        <w:text w:multiLine="1"/>
      </w:sdtPr>
      <w:sdtEndPr/>
      <w:sdtContent>
        <w:p w:rsidR="009B6F95" w:rsidRPr="00C803F3" w:rsidRDefault="001E1BA1" w:rsidP="009B6F95">
          <w:pPr>
            <w:pStyle w:val="Title1"/>
          </w:pPr>
          <w:r>
            <w:t>Joining Up Care Programme - NHSX</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479A27B3141441649AA7167132FFAFF3"/>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025F178F0044449B747F3659D8294C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1E1BA1" w:rsidP="00B84F31">
          <w:pPr>
            <w:ind w:left="0" w:firstLine="0"/>
            <w:rPr>
              <w:rStyle w:val="Title3Char"/>
            </w:rPr>
          </w:pPr>
          <w:r>
            <w:rPr>
              <w:rStyle w:val="Title3Char"/>
            </w:rPr>
            <w:t>For direction.</w:t>
          </w:r>
        </w:p>
      </w:sdtContent>
    </w:sdt>
    <w:p w:rsidR="009B6F95" w:rsidRPr="00C803F3" w:rsidRDefault="009B6F95" w:rsidP="00B84F31">
      <w:pPr>
        <w:ind w:left="0" w:firstLine="0"/>
      </w:pPr>
    </w:p>
    <w:sdt>
      <w:sdtPr>
        <w:rPr>
          <w:rStyle w:val="Style6"/>
        </w:rPr>
        <w:id w:val="911819474"/>
        <w:lock w:val="sdtLocked"/>
        <w:placeholder>
          <w:docPart w:val="F1D9C940775B4FBB96BD6E4A002C1F6C"/>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9B6F95" w:rsidRDefault="00CA53D8" w:rsidP="00B84F31">
      <w:pPr>
        <w:pStyle w:val="Title3"/>
        <w:ind w:left="0" w:firstLine="0"/>
      </w:pPr>
      <w:r w:rsidRPr="00C803F3">
        <w:rPr>
          <w:noProof/>
          <w:lang w:val="en-US"/>
        </w:rPr>
        <mc:AlternateContent>
          <mc:Choice Requires="wps">
            <w:drawing>
              <wp:anchor distT="0" distB="0" distL="114300" distR="114300" simplePos="0" relativeHeight="251657216" behindDoc="0" locked="0" layoutInCell="1" allowOverlap="1" wp14:anchorId="5837A1C9" wp14:editId="084A7E91">
                <wp:simplePos x="0" y="0"/>
                <wp:positionH relativeFrom="margin">
                  <wp:posOffset>0</wp:posOffset>
                </wp:positionH>
                <wp:positionV relativeFrom="paragraph">
                  <wp:posOffset>779145</wp:posOffset>
                </wp:positionV>
                <wp:extent cx="5705475" cy="3171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317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2E170871318242F7A3AB323D6490F122"/>
                              </w:placeholder>
                            </w:sdtPr>
                            <w:sdtEndPr>
                              <w:rPr>
                                <w:rStyle w:val="Style6"/>
                              </w:rPr>
                            </w:sdtEndPr>
                            <w:sdtContent>
                              <w:p w:rsidR="00687FFC" w:rsidRPr="00A627DD" w:rsidRDefault="00687FFC" w:rsidP="00B84F31">
                                <w:pPr>
                                  <w:ind w:left="0" w:firstLine="0"/>
                                </w:pPr>
                                <w:r w:rsidRPr="00C803F3">
                                  <w:rPr>
                                    <w:rStyle w:val="Style6"/>
                                  </w:rPr>
                                  <w:t>Recommendations</w:t>
                                </w:r>
                              </w:p>
                            </w:sdtContent>
                          </w:sdt>
                          <w:p w:rsidR="00CA53D8" w:rsidRPr="00CA53D8" w:rsidRDefault="00CA53D8" w:rsidP="00CA53D8">
                            <w:pPr>
                              <w:ind w:left="360" w:hanging="360"/>
                              <w:rPr>
                                <w:rFonts w:cs="Arial"/>
                              </w:rPr>
                            </w:pPr>
                            <w:r>
                              <w:rPr>
                                <w:rFonts w:cs="Arial"/>
                              </w:rPr>
                              <w:t xml:space="preserve">Member of the </w:t>
                            </w:r>
                            <w:r w:rsidRPr="00CA53D8">
                              <w:rPr>
                                <w:rFonts w:cs="Arial"/>
                              </w:rPr>
                              <w:t xml:space="preserve">board </w:t>
                            </w:r>
                            <w:r>
                              <w:rPr>
                                <w:rFonts w:cs="Arial"/>
                              </w:rPr>
                              <w:t xml:space="preserve">are asked </w:t>
                            </w:r>
                            <w:r w:rsidRPr="00CA53D8">
                              <w:rPr>
                                <w:rFonts w:cs="Arial"/>
                              </w:rPr>
                              <w:t>to consider and approve the following:</w:t>
                            </w:r>
                          </w:p>
                          <w:p w:rsidR="00CA53D8" w:rsidRPr="0048349D" w:rsidRDefault="00CA53D8" w:rsidP="00CA53D8">
                            <w:pPr>
                              <w:pStyle w:val="ListParagraph"/>
                              <w:numPr>
                                <w:ilvl w:val="1"/>
                                <w:numId w:val="1"/>
                              </w:numPr>
                              <w:spacing w:after="0" w:line="240" w:lineRule="auto"/>
                              <w:rPr>
                                <w:rFonts w:cs="Arial"/>
                              </w:rPr>
                            </w:pPr>
                            <w:r w:rsidRPr="0048349D">
                              <w:rPr>
                                <w:rFonts w:cs="Arial"/>
                              </w:rPr>
                              <w:t xml:space="preserve">to approve, in principle, the co-branding and partnership between the LGA and NHSX for the JUC programme. Further information will be provided for individual elements </w:t>
                            </w:r>
                          </w:p>
                          <w:p w:rsidR="00CA53D8" w:rsidRPr="0048349D" w:rsidRDefault="00CA53D8" w:rsidP="00CA53D8">
                            <w:pPr>
                              <w:pStyle w:val="ListParagraph"/>
                              <w:numPr>
                                <w:ilvl w:val="1"/>
                                <w:numId w:val="1"/>
                              </w:numPr>
                              <w:spacing w:after="0" w:line="240" w:lineRule="auto"/>
                              <w:rPr>
                                <w:rFonts w:cs="Arial"/>
                              </w:rPr>
                            </w:pPr>
                            <w:r w:rsidRPr="0048349D">
                              <w:rPr>
                                <w:rFonts w:cs="Arial"/>
                              </w:rPr>
                              <w:t xml:space="preserve">receive JUC programme updates to the board on a regular basis ensuring the board are sighted on key programmes and progress </w:t>
                            </w:r>
                          </w:p>
                          <w:p w:rsidR="00CA53D8" w:rsidRPr="0048349D" w:rsidRDefault="00CA53D8" w:rsidP="00CA53D8">
                            <w:pPr>
                              <w:pStyle w:val="ListParagraph"/>
                              <w:numPr>
                                <w:ilvl w:val="1"/>
                                <w:numId w:val="1"/>
                              </w:numPr>
                              <w:spacing w:after="0" w:line="240" w:lineRule="auto"/>
                              <w:rPr>
                                <w:rFonts w:cs="Arial"/>
                              </w:rPr>
                            </w:pPr>
                            <w:r w:rsidRPr="0048349D">
                              <w:rPr>
                                <w:rFonts w:cs="Arial"/>
                              </w:rPr>
                              <w:t>update paper at next board which outlines the LGA plans to ensure local government views are embedded into the JUC approach and governance</w:t>
                            </w:r>
                          </w:p>
                          <w:p w:rsidR="00CA53D8" w:rsidRPr="0048349D" w:rsidRDefault="00CA53D8" w:rsidP="00CA53D8">
                            <w:pPr>
                              <w:pStyle w:val="ListParagraph"/>
                              <w:numPr>
                                <w:ilvl w:val="1"/>
                                <w:numId w:val="1"/>
                              </w:numPr>
                              <w:spacing w:after="0" w:line="240" w:lineRule="auto"/>
                              <w:rPr>
                                <w:rFonts w:cs="Arial"/>
                              </w:rPr>
                            </w:pPr>
                            <w:r w:rsidRPr="0048349D">
                              <w:rPr>
                                <w:rFonts w:cs="Arial"/>
                              </w:rPr>
                              <w:t>This work also fits under the portfolio of the LGA’s Innovation and Improvement Board (IIB). CWB take ownership of this work with IIB to receive updates for note where relevant</w:t>
                            </w:r>
                            <w:bookmarkStart w:id="1" w:name="_GoBack"/>
                            <w:bookmarkEnd w:id="1"/>
                          </w:p>
                          <w:p w:rsidR="007B0657" w:rsidRDefault="007B0657" w:rsidP="00B84F31">
                            <w:pPr>
                              <w:ind w:left="0" w:firstLine="0"/>
                              <w:rPr>
                                <w:rStyle w:val="Style6"/>
                              </w:rPr>
                            </w:pPr>
                          </w:p>
                          <w:p w:rsidR="00687FFC" w:rsidRPr="00A627DD" w:rsidRDefault="0048349D" w:rsidP="00B84F31">
                            <w:pPr>
                              <w:ind w:left="0" w:firstLine="0"/>
                            </w:pPr>
                            <w:sdt>
                              <w:sdtPr>
                                <w:rPr>
                                  <w:rStyle w:val="Style6"/>
                                </w:rPr>
                                <w:alias w:val="Action/s"/>
                                <w:tag w:val="Action/s"/>
                                <w:id w:val="450136090"/>
                                <w:placeholder>
                                  <w:docPart w:val="519BC5DC945A4573A2FEC58393C67A6D"/>
                                </w:placeholder>
                              </w:sdtPr>
                              <w:sdtEndPr>
                                <w:rPr>
                                  <w:rStyle w:val="Style6"/>
                                </w:rPr>
                              </w:sdtEndPr>
                              <w:sdtContent>
                                <w:r w:rsidR="00687FFC" w:rsidRPr="00C803F3">
                                  <w:rPr>
                                    <w:rStyle w:val="Style6"/>
                                  </w:rPr>
                                  <w:t>Action</w:t>
                                </w:r>
                              </w:sdtContent>
                            </w:sdt>
                          </w:p>
                          <w:p w:rsidR="00687FFC" w:rsidRPr="00B84F31" w:rsidRDefault="00687FFC" w:rsidP="00B84F31">
                            <w:pPr>
                              <w:pStyle w:val="Title3"/>
                              <w:ind w:left="0" w:firstLine="0"/>
                            </w:pPr>
                            <w:r>
                              <w:t xml:space="preserve">Officers to report back to the Board in line with their decisions and recommendations. </w:t>
                            </w:r>
                          </w:p>
                          <w:p w:rsidR="00687FFC" w:rsidRDefault="00687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0;margin-top:61.35pt;width:449.25pt;height:24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" fillcolor="white [3201]" strokeweight=".5pt">
                <v:textbox>
                  <w:txbxContent>
                    <w:sdt>
                      <w:sdtPr>
                        <w:rPr>
                          <w:rStyle w:val="Style6"/>
                        </w:rPr>
                        <w:alias w:val="Recommendations"/>
                        <w:tag w:val="Recommendations"/>
                        <w:id w:val="-1634171231"/>
                        <w:placeholder>
                          <w:docPart w:val="2E170871318242F7A3AB323D6490F122"/>
                        </w:placeholder>
                      </w:sdtPr>
                      <w:sdtEndPr>
                        <w:rPr>
                          <w:rStyle w:val="Style6"/>
                        </w:rPr>
                      </w:sdtEndPr>
                      <w:sdtContent>
                        <w:p w:rsidR="00687FFC" w:rsidRPr="00A627DD" w:rsidRDefault="00687FFC" w:rsidP="00B84F31">
                          <w:pPr>
                            <w:ind w:left="0" w:firstLine="0"/>
                          </w:pPr>
                          <w:r w:rsidRPr="00C803F3">
                            <w:rPr>
                              <w:rStyle w:val="Style6"/>
                            </w:rPr>
                            <w:t>Recommendations</w:t>
                          </w:r>
                        </w:p>
                      </w:sdtContent>
                    </w:sdt>
                    <w:p w:rsidR="00CA53D8" w:rsidRPr="00CA53D8" w:rsidRDefault="00CA53D8" w:rsidP="00CA53D8">
                      <w:pPr>
                        <w:ind w:left="360" w:hanging="360"/>
                        <w:rPr>
                          <w:rFonts w:cs="Arial"/>
                        </w:rPr>
                      </w:pPr>
                      <w:r>
                        <w:rPr>
                          <w:rFonts w:cs="Arial"/>
                        </w:rPr>
                        <w:t xml:space="preserve">Member of the </w:t>
                      </w:r>
                      <w:r w:rsidRPr="00CA53D8">
                        <w:rPr>
                          <w:rFonts w:cs="Arial"/>
                        </w:rPr>
                        <w:t xml:space="preserve">board </w:t>
                      </w:r>
                      <w:r>
                        <w:rPr>
                          <w:rFonts w:cs="Arial"/>
                        </w:rPr>
                        <w:t xml:space="preserve">are asked </w:t>
                      </w:r>
                      <w:r w:rsidRPr="00CA53D8">
                        <w:rPr>
                          <w:rFonts w:cs="Arial"/>
                        </w:rPr>
                        <w:t>to consider and approve the following:</w:t>
                      </w:r>
                    </w:p>
                    <w:p w:rsidR="00CA53D8" w:rsidRPr="0048349D" w:rsidRDefault="00CA53D8" w:rsidP="00CA53D8">
                      <w:pPr>
                        <w:pStyle w:val="ListParagraph"/>
                        <w:numPr>
                          <w:ilvl w:val="1"/>
                          <w:numId w:val="1"/>
                        </w:numPr>
                        <w:spacing w:after="0" w:line="240" w:lineRule="auto"/>
                        <w:rPr>
                          <w:rFonts w:cs="Arial"/>
                        </w:rPr>
                      </w:pPr>
                      <w:r w:rsidRPr="0048349D">
                        <w:rPr>
                          <w:rFonts w:cs="Arial"/>
                        </w:rPr>
                        <w:t xml:space="preserve">to approve, in principle, the co-branding and partnership between the LGA and NHSX for the JUC programme. Further information will be provided for individual elements </w:t>
                      </w:r>
                    </w:p>
                    <w:p w:rsidR="00CA53D8" w:rsidRPr="0048349D" w:rsidRDefault="00CA53D8" w:rsidP="00CA53D8">
                      <w:pPr>
                        <w:pStyle w:val="ListParagraph"/>
                        <w:numPr>
                          <w:ilvl w:val="1"/>
                          <w:numId w:val="1"/>
                        </w:numPr>
                        <w:spacing w:after="0" w:line="240" w:lineRule="auto"/>
                        <w:rPr>
                          <w:rFonts w:cs="Arial"/>
                        </w:rPr>
                      </w:pPr>
                      <w:r w:rsidRPr="0048349D">
                        <w:rPr>
                          <w:rFonts w:cs="Arial"/>
                        </w:rPr>
                        <w:t xml:space="preserve">receive JUC programme updates to the board on a regular basis ensuring the board are sighted on key programmes and progress </w:t>
                      </w:r>
                    </w:p>
                    <w:p w:rsidR="00CA53D8" w:rsidRPr="0048349D" w:rsidRDefault="00CA53D8" w:rsidP="00CA53D8">
                      <w:pPr>
                        <w:pStyle w:val="ListParagraph"/>
                        <w:numPr>
                          <w:ilvl w:val="1"/>
                          <w:numId w:val="1"/>
                        </w:numPr>
                        <w:spacing w:after="0" w:line="240" w:lineRule="auto"/>
                        <w:rPr>
                          <w:rFonts w:cs="Arial"/>
                        </w:rPr>
                      </w:pPr>
                      <w:r w:rsidRPr="0048349D">
                        <w:rPr>
                          <w:rFonts w:cs="Arial"/>
                        </w:rPr>
                        <w:t>update paper at next board which outlines the LGA plans to ensure local government views are embedded into the JUC approach and governance</w:t>
                      </w:r>
                    </w:p>
                    <w:p w:rsidR="00CA53D8" w:rsidRPr="0048349D" w:rsidRDefault="00CA53D8" w:rsidP="00CA53D8">
                      <w:pPr>
                        <w:pStyle w:val="ListParagraph"/>
                        <w:numPr>
                          <w:ilvl w:val="1"/>
                          <w:numId w:val="1"/>
                        </w:numPr>
                        <w:spacing w:after="0" w:line="240" w:lineRule="auto"/>
                        <w:rPr>
                          <w:rFonts w:cs="Arial"/>
                        </w:rPr>
                      </w:pPr>
                      <w:r w:rsidRPr="0048349D">
                        <w:rPr>
                          <w:rFonts w:cs="Arial"/>
                        </w:rPr>
                        <w:t>This work also fits under the portfolio of the LGA’s Innovation and Improvement Board (IIB). CWB take ownership of this work with IIB to receive updates for note where relevant</w:t>
                      </w:r>
                      <w:bookmarkStart w:id="2" w:name="_GoBack"/>
                      <w:bookmarkEnd w:id="2"/>
                    </w:p>
                    <w:p w:rsidR="007B0657" w:rsidRDefault="007B0657" w:rsidP="00B84F31">
                      <w:pPr>
                        <w:ind w:left="0" w:firstLine="0"/>
                        <w:rPr>
                          <w:rStyle w:val="Style6"/>
                        </w:rPr>
                      </w:pPr>
                    </w:p>
                    <w:p w:rsidR="00687FFC" w:rsidRPr="00A627DD" w:rsidRDefault="0048349D" w:rsidP="00B84F31">
                      <w:pPr>
                        <w:ind w:left="0" w:firstLine="0"/>
                      </w:pPr>
                      <w:sdt>
                        <w:sdtPr>
                          <w:rPr>
                            <w:rStyle w:val="Style6"/>
                          </w:rPr>
                          <w:alias w:val="Action/s"/>
                          <w:tag w:val="Action/s"/>
                          <w:id w:val="450136090"/>
                          <w:placeholder>
                            <w:docPart w:val="519BC5DC945A4573A2FEC58393C67A6D"/>
                          </w:placeholder>
                        </w:sdtPr>
                        <w:sdtEndPr>
                          <w:rPr>
                            <w:rStyle w:val="Style6"/>
                          </w:rPr>
                        </w:sdtEndPr>
                        <w:sdtContent>
                          <w:r w:rsidR="00687FFC" w:rsidRPr="00C803F3">
                            <w:rPr>
                              <w:rStyle w:val="Style6"/>
                            </w:rPr>
                            <w:t>Action</w:t>
                          </w:r>
                        </w:sdtContent>
                      </w:sdt>
                    </w:p>
                    <w:p w:rsidR="00687FFC" w:rsidRPr="00B84F31" w:rsidRDefault="00687FFC" w:rsidP="00B84F31">
                      <w:pPr>
                        <w:pStyle w:val="Title3"/>
                        <w:ind w:left="0" w:firstLine="0"/>
                      </w:pPr>
                      <w:r>
                        <w:t xml:space="preserve">Officers to report back to the Board in line with their decisions and recommendations. </w:t>
                      </w:r>
                    </w:p>
                    <w:p w:rsidR="00687FFC" w:rsidRDefault="00687FFC"/>
                  </w:txbxContent>
                </v:textbox>
                <w10:wrap anchorx="margin"/>
              </v:shape>
            </w:pict>
          </mc:Fallback>
        </mc:AlternateContent>
      </w:r>
      <w:r w:rsidR="0047651E">
        <w:t xml:space="preserve">This report introduces Members of the Community Wellbeing Board to the new joint programme between NHSX, the LGA and ADASS called Joining Up Care. It explains the background to the programme, and advises upon the </w:t>
      </w:r>
      <w:bookmarkStart w:id="3" w:name="_Hlk52380073"/>
      <w:r w:rsidR="0047651E">
        <w:t xml:space="preserve">key issues, opportunities and considerations </w:t>
      </w:r>
      <w:bookmarkEnd w:id="3"/>
      <w:r w:rsidR="0047651E">
        <w:t xml:space="preserve">for Members.  </w: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7B0657" w:rsidRDefault="007B0657" w:rsidP="00B84F31">
      <w:pPr>
        <w:pStyle w:val="Title3"/>
      </w:pPr>
    </w:p>
    <w:p w:rsidR="007B0657" w:rsidRDefault="007B0657" w:rsidP="00B84F31">
      <w:pPr>
        <w:pStyle w:val="Title3"/>
      </w:pPr>
    </w:p>
    <w:p w:rsidR="009B6F95" w:rsidRPr="00C803F3" w:rsidRDefault="0048349D" w:rsidP="000F69FB">
      <w:sdt>
        <w:sdtPr>
          <w:rPr>
            <w:rStyle w:val="Style2"/>
          </w:rPr>
          <w:id w:val="-1751574325"/>
          <w:lock w:val="contentLocked"/>
          <w:placeholder>
            <w:docPart w:val="86E5B722272B4AA88D406EA5B09979E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FD998DB9F5284BBE8608A90DFC3D5FE6"/>
          </w:placeholder>
          <w:text w:multiLine="1"/>
        </w:sdtPr>
        <w:sdtEndPr/>
        <w:sdtContent>
          <w:r w:rsidR="007B0657">
            <w:t>Jamie Cross / Hannah Gill</w:t>
          </w:r>
        </w:sdtContent>
      </w:sdt>
    </w:p>
    <w:p w:rsidR="009B6F95" w:rsidRDefault="0048349D" w:rsidP="000F69FB">
      <w:sdt>
        <w:sdtPr>
          <w:rPr>
            <w:rStyle w:val="Style2"/>
          </w:rPr>
          <w:id w:val="1940027828"/>
          <w:lock w:val="contentLocked"/>
          <w:placeholder>
            <w:docPart w:val="2BED6E025FFC4D3DB3A1F2CE9129061C"/>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1766B39B13C040DE8170CFCB23B48E7D"/>
          </w:placeholder>
          <w:text w:multiLine="1"/>
        </w:sdtPr>
        <w:sdtEndPr/>
        <w:sdtContent>
          <w:r w:rsidR="007B0657">
            <w:t>Programme Lead Advisor / Programme Manager</w:t>
          </w:r>
        </w:sdtContent>
      </w:sdt>
    </w:p>
    <w:p w:rsidR="009B6F95" w:rsidRDefault="0048349D" w:rsidP="000F69FB">
      <w:sdt>
        <w:sdtPr>
          <w:rPr>
            <w:rStyle w:val="Style2"/>
          </w:rPr>
          <w:id w:val="1040625228"/>
          <w:lock w:val="contentLocked"/>
          <w:placeholder>
            <w:docPart w:val="729319F5485346E995928A403292D15C"/>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0FBFB3A341394B9AA578FE9695358AF8"/>
          </w:placeholder>
          <w:text w:multiLine="1"/>
        </w:sdtPr>
        <w:sdtEndPr/>
        <w:sdtContent>
          <w:r w:rsidR="007B0657">
            <w:t>07856289407</w:t>
          </w:r>
        </w:sdtContent>
      </w:sdt>
      <w:r w:rsidR="009B6F95" w:rsidRPr="00B5377C">
        <w:t xml:space="preserve"> </w:t>
      </w:r>
    </w:p>
    <w:p w:rsidR="009B6F95" w:rsidRDefault="0048349D" w:rsidP="00B84F31">
      <w:pPr>
        <w:pStyle w:val="Title3"/>
      </w:pPr>
      <w:sdt>
        <w:sdtPr>
          <w:rPr>
            <w:rStyle w:val="Style2"/>
          </w:rPr>
          <w:id w:val="614409820"/>
          <w:lock w:val="contentLocked"/>
          <w:placeholder>
            <w:docPart w:val="5EC762F48FCC4C6AB3B00F2C519640B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0346FF05CF94F1D9A61854BEA4333D3"/>
          </w:placeholder>
          <w:text w:multiLine="1"/>
        </w:sdtPr>
        <w:sdtEndPr/>
        <w:sdtContent>
          <w:r w:rsidR="007B0657">
            <w:t>Jamie.cross</w:t>
          </w:r>
          <w:r w:rsidR="009B6F95" w:rsidRPr="00C803F3">
            <w:t>@local.gov.uk</w:t>
          </w:r>
          <w:r w:rsidR="007B0657">
            <w:t xml:space="preserve"> / Hannah.gill@local.gov.uk</w:t>
          </w:r>
        </w:sdtContent>
      </w:sdt>
    </w:p>
    <w:p w:rsidR="009B6F95" w:rsidRPr="00E8118A" w:rsidRDefault="009B6F95" w:rsidP="00B84F31">
      <w:pPr>
        <w:pStyle w:val="Title3"/>
      </w:pPr>
    </w:p>
    <w:p w:rsidR="003D3E0A" w:rsidRDefault="009B6F95" w:rsidP="007B0657">
      <w:pPr>
        <w:pStyle w:val="Title3"/>
        <w:rPr>
          <w:rFonts w:cs="Arial"/>
        </w:rPr>
      </w:pPr>
      <w:r w:rsidRPr="00C803F3">
        <w:t xml:space="preserve"> </w:t>
      </w:r>
    </w:p>
    <w:p w:rsidR="00C803F3" w:rsidRDefault="000F69FB" w:rsidP="000564E1">
      <w:pPr>
        <w:pStyle w:val="Title1"/>
        <w:tabs>
          <w:tab w:val="left" w:pos="5517"/>
        </w:tabs>
        <w:spacing w:after="0" w:line="240" w:lineRule="auto"/>
        <w:rPr>
          <w:rFonts w:cs="Arial"/>
        </w:rPr>
      </w:pPr>
      <w:r w:rsidRPr="000564E1">
        <w:rPr>
          <w:rFonts w:cs="Arial"/>
        </w:rPr>
        <w:lastRenderedPageBreak/>
        <w:fldChar w:fldCharType="begin"/>
      </w:r>
      <w:r w:rsidRPr="000564E1">
        <w:rPr>
          <w:rFonts w:cs="Arial"/>
        </w:rPr>
        <w:instrText xml:space="preserve"> REF  Title \h \*MERGEFORMAT </w:instrText>
      </w:r>
      <w:r w:rsidRPr="000564E1">
        <w:rPr>
          <w:rFonts w:cs="Arial"/>
        </w:rPr>
      </w:r>
      <w:r w:rsidRPr="000564E1">
        <w:rPr>
          <w:rFonts w:cs="Arial"/>
        </w:rPr>
        <w:fldChar w:fldCharType="separate"/>
      </w:r>
      <w:sdt>
        <w:sdtPr>
          <w:rPr>
            <w:rFonts w:eastAsiaTheme="minorEastAsia" w:cs="Arial"/>
            <w:bCs/>
            <w:lang w:eastAsia="ja-JP"/>
          </w:rPr>
          <w:alias w:val="Title"/>
          <w:tag w:val="Title"/>
          <w:id w:val="26767886"/>
          <w:placeholder>
            <w:docPart w:val="60268EE7326E4E7284B5B0B71ADC3DED"/>
          </w:placeholder>
          <w:text w:multiLine="1"/>
        </w:sdtPr>
        <w:sdtEndPr/>
        <w:sdtContent>
          <w:r w:rsidR="004A288C" w:rsidRPr="004A288C">
            <w:rPr>
              <w:rFonts w:eastAsiaTheme="minorEastAsia" w:cs="Arial"/>
              <w:bCs/>
              <w:lang w:eastAsia="ja-JP"/>
            </w:rPr>
            <w:t>Joining Up Care Programme - NHSX</w:t>
          </w:r>
        </w:sdtContent>
      </w:sdt>
      <w:r w:rsidRPr="000564E1">
        <w:rPr>
          <w:rFonts w:cs="Arial"/>
        </w:rPr>
        <w:fldChar w:fldCharType="end"/>
      </w:r>
      <w:r w:rsidR="000564E1">
        <w:rPr>
          <w:rFonts w:cs="Arial"/>
        </w:rPr>
        <w:tab/>
      </w:r>
    </w:p>
    <w:p w:rsidR="000564E1" w:rsidRPr="000564E1" w:rsidRDefault="000564E1" w:rsidP="000564E1">
      <w:pPr>
        <w:pStyle w:val="Title1"/>
        <w:tabs>
          <w:tab w:val="left" w:pos="5517"/>
        </w:tabs>
        <w:spacing w:after="0" w:line="240" w:lineRule="auto"/>
        <w:rPr>
          <w:rFonts w:cs="Arial"/>
        </w:rPr>
      </w:pPr>
    </w:p>
    <w:p w:rsidR="009B6F95" w:rsidRDefault="0048349D" w:rsidP="000564E1">
      <w:pPr>
        <w:tabs>
          <w:tab w:val="left" w:pos="2674"/>
        </w:tabs>
        <w:spacing w:after="0" w:line="240" w:lineRule="auto"/>
        <w:rPr>
          <w:rStyle w:val="Style6"/>
          <w:rFonts w:cs="Arial"/>
        </w:rPr>
      </w:pPr>
      <w:sdt>
        <w:sdtPr>
          <w:rPr>
            <w:rStyle w:val="Style6"/>
            <w:rFonts w:cs="Arial"/>
          </w:rPr>
          <w:alias w:val="Background"/>
          <w:tag w:val="Background"/>
          <w:id w:val="-1335600510"/>
          <w:placeholder>
            <w:docPart w:val="0C31858644774880848A2EC70E08A3F1"/>
          </w:placeholder>
        </w:sdtPr>
        <w:sdtEndPr>
          <w:rPr>
            <w:rStyle w:val="Style6"/>
          </w:rPr>
        </w:sdtEndPr>
        <w:sdtContent>
          <w:r w:rsidR="009B6F95" w:rsidRPr="000564E1">
            <w:rPr>
              <w:rStyle w:val="Style6"/>
              <w:rFonts w:cs="Arial"/>
            </w:rPr>
            <w:t>Background</w:t>
          </w:r>
        </w:sdtContent>
      </w:sdt>
      <w:r w:rsidR="000564E1">
        <w:rPr>
          <w:rStyle w:val="Style6"/>
          <w:rFonts w:cs="Arial"/>
        </w:rPr>
        <w:tab/>
      </w:r>
    </w:p>
    <w:p w:rsidR="000564E1" w:rsidRPr="000564E1" w:rsidRDefault="000564E1" w:rsidP="000564E1">
      <w:pPr>
        <w:tabs>
          <w:tab w:val="left" w:pos="2674"/>
        </w:tabs>
        <w:spacing w:after="0" w:line="240" w:lineRule="auto"/>
        <w:rPr>
          <w:rStyle w:val="ReportTemplate"/>
          <w:rFonts w:cs="Arial"/>
        </w:rPr>
      </w:pPr>
    </w:p>
    <w:p w:rsidR="009605E4" w:rsidRDefault="001E1BA1" w:rsidP="009605E4">
      <w:pPr>
        <w:pStyle w:val="ListParagraph"/>
        <w:spacing w:after="0" w:line="240" w:lineRule="auto"/>
        <w:rPr>
          <w:rStyle w:val="ReportTemplate"/>
          <w:rFonts w:cs="Arial"/>
        </w:rPr>
      </w:pPr>
      <w:r w:rsidRPr="000564E1">
        <w:rPr>
          <w:rStyle w:val="ReportTemplate"/>
          <w:rFonts w:cs="Arial"/>
        </w:rPr>
        <w:t>NHSX were created in April 2019 to hold responsibility for setting national policy and developing best practice for National Health Service technology, digital and data, including data sharing and transparency.</w:t>
      </w:r>
    </w:p>
    <w:p w:rsidR="009605E4" w:rsidRDefault="009605E4" w:rsidP="009605E4">
      <w:pPr>
        <w:pStyle w:val="ListParagraph"/>
        <w:numPr>
          <w:ilvl w:val="0"/>
          <w:numId w:val="0"/>
        </w:numPr>
        <w:spacing w:after="0" w:line="240" w:lineRule="auto"/>
        <w:ind w:left="360"/>
        <w:rPr>
          <w:rStyle w:val="ReportTemplate"/>
          <w:rFonts w:cs="Arial"/>
        </w:rPr>
      </w:pPr>
    </w:p>
    <w:p w:rsidR="009605E4" w:rsidRDefault="002C72A9" w:rsidP="009605E4">
      <w:pPr>
        <w:pStyle w:val="ListParagraph"/>
        <w:spacing w:after="0" w:line="240" w:lineRule="auto"/>
        <w:rPr>
          <w:rFonts w:cs="Arial"/>
        </w:rPr>
      </w:pPr>
      <w:r w:rsidRPr="009605E4">
        <w:rPr>
          <w:rStyle w:val="ReportTemplate"/>
          <w:rFonts w:cs="Arial"/>
        </w:rPr>
        <w:t xml:space="preserve">Prior to COVID-19, </w:t>
      </w:r>
      <w:r w:rsidR="003E08BF">
        <w:rPr>
          <w:rStyle w:val="ReportTemplate"/>
          <w:rFonts w:cs="Arial"/>
        </w:rPr>
        <w:t xml:space="preserve">we have been working relentlessly to engage with NHSX and influence their work. NHSX is a key partner and </w:t>
      </w:r>
      <w:r w:rsidR="0058784B">
        <w:rPr>
          <w:rStyle w:val="ReportTemplate"/>
          <w:rFonts w:cs="Arial"/>
        </w:rPr>
        <w:t xml:space="preserve">as such there has been significant time investing in nurturing this relationship. </w:t>
      </w:r>
      <w:r w:rsidR="0039690C" w:rsidRPr="009605E4">
        <w:rPr>
          <w:rFonts w:cs="Arial"/>
        </w:rPr>
        <w:t xml:space="preserve"> </w:t>
      </w:r>
    </w:p>
    <w:p w:rsidR="009605E4" w:rsidRPr="009605E4" w:rsidRDefault="009605E4" w:rsidP="009605E4">
      <w:pPr>
        <w:pStyle w:val="ListParagraph"/>
        <w:numPr>
          <w:ilvl w:val="0"/>
          <w:numId w:val="0"/>
        </w:numPr>
        <w:ind w:left="360"/>
        <w:rPr>
          <w:rStyle w:val="ReportTemplate"/>
          <w:rFonts w:cs="Arial"/>
        </w:rPr>
      </w:pPr>
    </w:p>
    <w:p w:rsidR="00635703" w:rsidRDefault="00256199" w:rsidP="009605E4">
      <w:pPr>
        <w:pStyle w:val="ListParagraph"/>
        <w:spacing w:after="0" w:line="240" w:lineRule="auto"/>
        <w:rPr>
          <w:rStyle w:val="ReportTemplate"/>
          <w:rFonts w:cs="Arial"/>
        </w:rPr>
      </w:pPr>
      <w:r w:rsidRPr="009605E4">
        <w:rPr>
          <w:rStyle w:val="ReportTemplate"/>
          <w:rFonts w:cs="Arial"/>
        </w:rPr>
        <w:t xml:space="preserve">The </w:t>
      </w:r>
      <w:r w:rsidR="00635703" w:rsidRPr="009605E4">
        <w:rPr>
          <w:rStyle w:val="ReportTemplate"/>
          <w:rFonts w:cs="Arial"/>
        </w:rPr>
        <w:t>COVID</w:t>
      </w:r>
      <w:r w:rsidRPr="009605E4">
        <w:rPr>
          <w:rStyle w:val="ReportTemplate"/>
          <w:rFonts w:cs="Arial"/>
        </w:rPr>
        <w:t xml:space="preserve"> pandemic has brought the need to improve digital technology across health and care services into sharp focus.</w:t>
      </w:r>
      <w:r w:rsidR="00635703" w:rsidRPr="009605E4">
        <w:rPr>
          <w:rStyle w:val="ReportTemplate"/>
          <w:rFonts w:cs="Arial"/>
        </w:rPr>
        <w:t xml:space="preserve"> </w:t>
      </w:r>
      <w:r w:rsidRPr="009605E4">
        <w:rPr>
          <w:rStyle w:val="ReportTemplate"/>
          <w:rFonts w:cs="Arial"/>
        </w:rPr>
        <w:t xml:space="preserve">Since March we have been working closely with NHSX </w:t>
      </w:r>
      <w:r w:rsidR="00891B80">
        <w:rPr>
          <w:rStyle w:val="ReportTemplate"/>
          <w:rFonts w:cs="Arial"/>
        </w:rPr>
        <w:t>on</w:t>
      </w:r>
      <w:r w:rsidRPr="009605E4">
        <w:rPr>
          <w:rStyle w:val="ReportTemplate"/>
          <w:rFonts w:cs="Arial"/>
        </w:rPr>
        <w:t xml:space="preserve"> their offer. This soon </w:t>
      </w:r>
      <w:r w:rsidR="00276F38" w:rsidRPr="009605E4">
        <w:rPr>
          <w:rStyle w:val="ReportTemplate"/>
          <w:rFonts w:cs="Arial"/>
        </w:rPr>
        <w:t>developed</w:t>
      </w:r>
      <w:r w:rsidR="001E1BA1" w:rsidRPr="009605E4">
        <w:rPr>
          <w:rStyle w:val="ReportTemplate"/>
          <w:rFonts w:cs="Arial"/>
        </w:rPr>
        <w:t xml:space="preserve"> </w:t>
      </w:r>
      <w:r w:rsidRPr="009605E4">
        <w:rPr>
          <w:rStyle w:val="ReportTemplate"/>
          <w:rFonts w:cs="Arial"/>
        </w:rPr>
        <w:t xml:space="preserve">into </w:t>
      </w:r>
      <w:r w:rsidR="001E1BA1" w:rsidRPr="009605E4">
        <w:rPr>
          <w:rStyle w:val="ReportTemplate"/>
          <w:rFonts w:cs="Arial"/>
        </w:rPr>
        <w:t>a</w:t>
      </w:r>
      <w:r w:rsidR="009605E4">
        <w:rPr>
          <w:rStyle w:val="ReportTemplate"/>
          <w:rFonts w:cs="Arial"/>
        </w:rPr>
        <w:t xml:space="preserve"> </w:t>
      </w:r>
      <w:r w:rsidR="001E1BA1" w:rsidRPr="009605E4">
        <w:rPr>
          <w:rStyle w:val="ReportTemplate"/>
          <w:rFonts w:cs="Arial"/>
        </w:rPr>
        <w:t xml:space="preserve">new </w:t>
      </w:r>
      <w:r w:rsidR="00675101" w:rsidRPr="009605E4">
        <w:rPr>
          <w:rStyle w:val="ReportTemplate"/>
          <w:rFonts w:cs="Arial"/>
        </w:rPr>
        <w:t xml:space="preserve">agenda </w:t>
      </w:r>
      <w:r w:rsidR="001E1BA1" w:rsidRPr="009605E4">
        <w:rPr>
          <w:rStyle w:val="ReportTemplate"/>
          <w:rFonts w:cs="Arial"/>
        </w:rPr>
        <w:t xml:space="preserve">called Joining Up Care (JUC) </w:t>
      </w:r>
      <w:r w:rsidRPr="009605E4">
        <w:rPr>
          <w:rStyle w:val="ReportTemplate"/>
          <w:rFonts w:cs="Arial"/>
        </w:rPr>
        <w:t xml:space="preserve">which incorporates existing programmes, as well as new ones due to COVID, </w:t>
      </w:r>
      <w:r w:rsidR="001E1BA1" w:rsidRPr="009605E4">
        <w:rPr>
          <w:rStyle w:val="ReportTemplate"/>
          <w:rFonts w:cs="Arial"/>
        </w:rPr>
        <w:t xml:space="preserve">to further move towards digitally enabled </w:t>
      </w:r>
      <w:r w:rsidR="00635703" w:rsidRPr="009605E4">
        <w:rPr>
          <w:rStyle w:val="ReportTemplate"/>
          <w:rFonts w:cs="Arial"/>
        </w:rPr>
        <w:t xml:space="preserve">and integrated </w:t>
      </w:r>
      <w:r w:rsidR="001E1BA1" w:rsidRPr="009605E4">
        <w:rPr>
          <w:rStyle w:val="ReportTemplate"/>
          <w:rFonts w:cs="Arial"/>
        </w:rPr>
        <w:t xml:space="preserve">frontline health and care services. </w:t>
      </w:r>
    </w:p>
    <w:p w:rsidR="009605E4" w:rsidRPr="009605E4" w:rsidRDefault="009605E4" w:rsidP="009605E4">
      <w:pPr>
        <w:pStyle w:val="ListParagraph"/>
        <w:numPr>
          <w:ilvl w:val="0"/>
          <w:numId w:val="0"/>
        </w:numPr>
        <w:ind w:left="360"/>
        <w:rPr>
          <w:rStyle w:val="ReportTemplate"/>
          <w:rFonts w:cs="Arial"/>
        </w:rPr>
      </w:pPr>
    </w:p>
    <w:p w:rsidR="001E1BA1" w:rsidRPr="004B1958" w:rsidRDefault="00256199" w:rsidP="004B1958">
      <w:pPr>
        <w:pStyle w:val="ListParagraph"/>
        <w:spacing w:after="0" w:line="240" w:lineRule="auto"/>
        <w:rPr>
          <w:rStyle w:val="ReportTemplate"/>
          <w:rFonts w:cs="Arial"/>
        </w:rPr>
      </w:pPr>
      <w:r w:rsidRPr="00915057">
        <w:rPr>
          <w:rStyle w:val="ReportTemplate"/>
          <w:rFonts w:cs="Arial"/>
        </w:rPr>
        <w:t>In May</w:t>
      </w:r>
      <w:r w:rsidR="009605E4" w:rsidRPr="00915057">
        <w:rPr>
          <w:rStyle w:val="ReportTemplate"/>
          <w:rFonts w:cs="Arial"/>
        </w:rPr>
        <w:t>,</w:t>
      </w:r>
      <w:r w:rsidRPr="00915057">
        <w:rPr>
          <w:rStyle w:val="ReportTemplate"/>
          <w:rFonts w:cs="Arial"/>
        </w:rPr>
        <w:t xml:space="preserve"> </w:t>
      </w:r>
      <w:r w:rsidR="0058784B">
        <w:rPr>
          <w:rStyle w:val="ReportTemplate"/>
          <w:rFonts w:cs="Arial"/>
        </w:rPr>
        <w:t xml:space="preserve">a joint letter from </w:t>
      </w:r>
      <w:r w:rsidR="00635703" w:rsidRPr="00915057">
        <w:rPr>
          <w:rStyle w:val="ReportTemplate"/>
          <w:rFonts w:cs="Arial"/>
        </w:rPr>
        <w:t>Mark Lloyd</w:t>
      </w:r>
      <w:r w:rsidR="0058784B">
        <w:rPr>
          <w:rStyle w:val="ReportTemplate"/>
          <w:rFonts w:cs="Arial"/>
        </w:rPr>
        <w:t>, Cllr Hudspeth and James Bullion (ADASS)</w:t>
      </w:r>
      <w:r w:rsidR="00635703" w:rsidRPr="00915057">
        <w:rPr>
          <w:rStyle w:val="ReportTemplate"/>
          <w:rFonts w:cs="Arial"/>
        </w:rPr>
        <w:t xml:space="preserve"> </w:t>
      </w:r>
      <w:r w:rsidR="004B1958">
        <w:rPr>
          <w:rStyle w:val="ReportTemplate"/>
          <w:rFonts w:cs="Arial"/>
        </w:rPr>
        <w:t>was sent to M</w:t>
      </w:r>
      <w:r w:rsidR="00635703" w:rsidRPr="004B1958">
        <w:rPr>
          <w:rStyle w:val="ReportTemplate"/>
          <w:rFonts w:cs="Arial"/>
        </w:rPr>
        <w:t>atthew Gould</w:t>
      </w:r>
      <w:r w:rsidR="0058784B" w:rsidRPr="004B1958">
        <w:rPr>
          <w:rStyle w:val="ReportTemplate"/>
          <w:rFonts w:cs="Arial"/>
        </w:rPr>
        <w:t>, the Chief Executive of NHSX</w:t>
      </w:r>
      <w:r w:rsidRPr="004B1958">
        <w:rPr>
          <w:rStyle w:val="ReportTemplate"/>
          <w:rFonts w:cs="Arial"/>
        </w:rPr>
        <w:t xml:space="preserve"> to officially </w:t>
      </w:r>
      <w:r w:rsidR="00891B80" w:rsidRPr="004B1958">
        <w:rPr>
          <w:rStyle w:val="ReportTemplate"/>
          <w:rFonts w:cs="Arial"/>
        </w:rPr>
        <w:t xml:space="preserve">suggest </w:t>
      </w:r>
      <w:r w:rsidRPr="004B1958">
        <w:rPr>
          <w:rStyle w:val="ReportTemplate"/>
          <w:rFonts w:cs="Arial"/>
        </w:rPr>
        <w:t>th</w:t>
      </w:r>
      <w:r w:rsidR="00891B80" w:rsidRPr="004B1958">
        <w:rPr>
          <w:rStyle w:val="ReportTemplate"/>
          <w:rFonts w:cs="Arial"/>
        </w:rPr>
        <w:t>at the</w:t>
      </w:r>
      <w:r w:rsidRPr="004B1958">
        <w:rPr>
          <w:rStyle w:val="ReportTemplate"/>
          <w:rFonts w:cs="Arial"/>
        </w:rPr>
        <w:t xml:space="preserve"> LGA co-partner</w:t>
      </w:r>
      <w:r w:rsidR="00891B80" w:rsidRPr="004B1958">
        <w:rPr>
          <w:rStyle w:val="ReportTemplate"/>
          <w:rFonts w:cs="Arial"/>
        </w:rPr>
        <w:t xml:space="preserve"> JUC</w:t>
      </w:r>
      <w:r w:rsidRPr="004B1958">
        <w:rPr>
          <w:rStyle w:val="ReportTemplate"/>
          <w:rFonts w:cs="Arial"/>
        </w:rPr>
        <w:t xml:space="preserve">, </w:t>
      </w:r>
      <w:r w:rsidR="0058784B" w:rsidRPr="004B1958">
        <w:rPr>
          <w:rStyle w:val="ReportTemplate"/>
          <w:rFonts w:cs="Arial"/>
        </w:rPr>
        <w:t>with the agreement to ensure</w:t>
      </w:r>
      <w:r w:rsidRPr="004B1958">
        <w:rPr>
          <w:rStyle w:val="ReportTemplate"/>
          <w:rFonts w:cs="Arial"/>
        </w:rPr>
        <w:t xml:space="preserve"> resource was available from the LGA digital CHIP team. This letter was well received and</w:t>
      </w:r>
      <w:r w:rsidR="00635703" w:rsidRPr="004B1958">
        <w:rPr>
          <w:rStyle w:val="ReportTemplate"/>
          <w:rFonts w:cs="Arial"/>
        </w:rPr>
        <w:t xml:space="preserve"> </w:t>
      </w:r>
      <w:r w:rsidR="00276F38" w:rsidRPr="004B1958">
        <w:rPr>
          <w:rStyle w:val="ReportTemplate"/>
          <w:rFonts w:cs="Arial"/>
        </w:rPr>
        <w:t>secure</w:t>
      </w:r>
      <w:r w:rsidRPr="004B1958">
        <w:rPr>
          <w:rStyle w:val="ReportTemplate"/>
          <w:rFonts w:cs="Arial"/>
        </w:rPr>
        <w:t>d</w:t>
      </w:r>
      <w:r w:rsidR="00276F38" w:rsidRPr="004B1958">
        <w:rPr>
          <w:rStyle w:val="ReportTemplate"/>
          <w:rFonts w:cs="Arial"/>
        </w:rPr>
        <w:t xml:space="preserve"> commitment</w:t>
      </w:r>
      <w:r w:rsidR="00635703" w:rsidRPr="004B1958">
        <w:rPr>
          <w:rStyle w:val="ReportTemplate"/>
          <w:rFonts w:cs="Arial"/>
        </w:rPr>
        <w:t xml:space="preserve"> that </w:t>
      </w:r>
      <w:r w:rsidRPr="004B1958">
        <w:rPr>
          <w:rStyle w:val="ReportTemplate"/>
          <w:rFonts w:cs="Arial"/>
        </w:rPr>
        <w:t xml:space="preserve">JUC </w:t>
      </w:r>
      <w:r w:rsidR="009605E4" w:rsidRPr="004B1958">
        <w:rPr>
          <w:rStyle w:val="ReportTemplate"/>
          <w:rFonts w:cs="Arial"/>
        </w:rPr>
        <w:t>will be</w:t>
      </w:r>
      <w:r w:rsidRPr="004B1958">
        <w:rPr>
          <w:rStyle w:val="ReportTemplate"/>
          <w:rFonts w:cs="Arial"/>
        </w:rPr>
        <w:t xml:space="preserve"> </w:t>
      </w:r>
      <w:r w:rsidR="00635703" w:rsidRPr="004B1958">
        <w:rPr>
          <w:rStyle w:val="ReportTemplate"/>
          <w:rFonts w:cs="Arial"/>
        </w:rPr>
        <w:t>delivered in partnership with the LGA and the Association of Directors of Adult Social Services (ADASS).</w:t>
      </w:r>
    </w:p>
    <w:p w:rsidR="00635703" w:rsidRPr="000564E1" w:rsidRDefault="00635703" w:rsidP="000564E1">
      <w:pPr>
        <w:pStyle w:val="ListParagraph"/>
        <w:numPr>
          <w:ilvl w:val="0"/>
          <w:numId w:val="0"/>
        </w:numPr>
        <w:spacing w:after="0" w:line="240" w:lineRule="auto"/>
        <w:ind w:left="360"/>
        <w:rPr>
          <w:rStyle w:val="ReportTemplate"/>
          <w:rFonts w:cs="Arial"/>
        </w:rPr>
      </w:pPr>
    </w:p>
    <w:p w:rsidR="00CA02E0" w:rsidRDefault="00256199" w:rsidP="00CA02E0">
      <w:pPr>
        <w:pStyle w:val="ListParagraph"/>
        <w:spacing w:after="0" w:line="240" w:lineRule="auto"/>
        <w:rPr>
          <w:rFonts w:cs="Arial"/>
        </w:rPr>
      </w:pPr>
      <w:r>
        <w:rPr>
          <w:rStyle w:val="ReportTemplate"/>
          <w:rFonts w:cs="Arial"/>
        </w:rPr>
        <w:t xml:space="preserve">JUC has </w:t>
      </w:r>
      <w:r w:rsidRPr="000564E1">
        <w:rPr>
          <w:rStyle w:val="ReportTemplate"/>
          <w:rFonts w:cs="Arial"/>
        </w:rPr>
        <w:t xml:space="preserve">the dual aim of reducing the impact of winter pressures and a second COVID wave, whilst also accelerating and reinvigorating existing pre-COVID </w:t>
      </w:r>
      <w:r>
        <w:rPr>
          <w:rStyle w:val="ReportTemplate"/>
          <w:rFonts w:cs="Arial"/>
        </w:rPr>
        <w:t xml:space="preserve">long term </w:t>
      </w:r>
      <w:r w:rsidRPr="000564E1">
        <w:rPr>
          <w:rStyle w:val="ReportTemplate"/>
          <w:rFonts w:cs="Arial"/>
        </w:rPr>
        <w:t>priorities.</w:t>
      </w:r>
      <w:r w:rsidR="00915057">
        <w:rPr>
          <w:rStyle w:val="ReportTemplate"/>
          <w:rFonts w:cs="Arial"/>
        </w:rPr>
        <w:t xml:space="preserve"> Whilst the last </w:t>
      </w:r>
      <w:r w:rsidR="001B04D8">
        <w:rPr>
          <w:rStyle w:val="ReportTemplate"/>
          <w:rFonts w:cs="Arial"/>
        </w:rPr>
        <w:t>five</w:t>
      </w:r>
      <w:r w:rsidR="00915057">
        <w:rPr>
          <w:rStyle w:val="ReportTemplate"/>
          <w:rFonts w:cs="Arial"/>
        </w:rPr>
        <w:t xml:space="preserve"> months has naturally seen a focus on the short-term winter </w:t>
      </w:r>
      <w:r w:rsidR="0058784B">
        <w:rPr>
          <w:rStyle w:val="ReportTemplate"/>
          <w:rFonts w:cs="Arial"/>
        </w:rPr>
        <w:t xml:space="preserve">and second wave </w:t>
      </w:r>
      <w:r w:rsidR="00915057">
        <w:rPr>
          <w:rStyle w:val="ReportTemplate"/>
          <w:rFonts w:cs="Arial"/>
        </w:rPr>
        <w:t xml:space="preserve">aims, it will be important to keep strategic momentum for the benefits that the longer-term elements of JUC will bring. </w:t>
      </w:r>
    </w:p>
    <w:p w:rsidR="00CA02E0" w:rsidRPr="00CA02E0" w:rsidRDefault="00CA02E0" w:rsidP="00CA02E0">
      <w:pPr>
        <w:pStyle w:val="ListParagraph"/>
        <w:numPr>
          <w:ilvl w:val="0"/>
          <w:numId w:val="0"/>
        </w:numPr>
        <w:ind w:left="360"/>
        <w:rPr>
          <w:rStyle w:val="ReportTemplate"/>
          <w:rFonts w:cs="Arial"/>
        </w:rPr>
      </w:pPr>
    </w:p>
    <w:p w:rsidR="00CA02E0" w:rsidRDefault="002C72A9" w:rsidP="00CA02E0">
      <w:pPr>
        <w:pStyle w:val="ListParagraph"/>
        <w:numPr>
          <w:ilvl w:val="1"/>
          <w:numId w:val="1"/>
        </w:numPr>
        <w:spacing w:after="0" w:line="240" w:lineRule="auto"/>
        <w:rPr>
          <w:rFonts w:cs="Arial"/>
        </w:rPr>
      </w:pPr>
      <w:r w:rsidRPr="00CA02E0">
        <w:rPr>
          <w:rStyle w:val="ReportTemplate"/>
          <w:rFonts w:cs="Arial"/>
        </w:rPr>
        <w:t xml:space="preserve">The benefits to residents of joined up care and health </w:t>
      </w:r>
      <w:r w:rsidR="00256199" w:rsidRPr="00CA02E0">
        <w:rPr>
          <w:rStyle w:val="ReportTemplate"/>
          <w:rFonts w:cs="Arial"/>
        </w:rPr>
        <w:t xml:space="preserve">which is supported through better digital technology </w:t>
      </w:r>
      <w:r w:rsidRPr="00CA02E0">
        <w:rPr>
          <w:rStyle w:val="ReportTemplate"/>
          <w:rFonts w:cs="Arial"/>
        </w:rPr>
        <w:t>have been brought into sharper focus</w:t>
      </w:r>
      <w:r w:rsidR="00256199" w:rsidRPr="00CA02E0">
        <w:rPr>
          <w:rStyle w:val="ReportTemplate"/>
          <w:rFonts w:cs="Arial"/>
        </w:rPr>
        <w:t xml:space="preserve"> as a result of the pandemic, particularly with the forced lockdown which saw many face-to-face interactions stopped. </w:t>
      </w:r>
      <w:r w:rsidR="00256199" w:rsidRPr="00CA02E0">
        <w:rPr>
          <w:rFonts w:cs="Arial"/>
        </w:rPr>
        <w:t>More health, social care and community health is taking place in people’s homes using digital tools</w:t>
      </w:r>
      <w:r w:rsidR="00891B80" w:rsidRPr="00CA02E0">
        <w:rPr>
          <w:rFonts w:cs="Arial"/>
        </w:rPr>
        <w:t xml:space="preserve">. </w:t>
      </w:r>
      <w:r w:rsidR="00C731A7" w:rsidRPr="00CA02E0">
        <w:rPr>
          <w:rFonts w:cs="Arial"/>
        </w:rPr>
        <w:t>In the short-term, t</w:t>
      </w:r>
      <w:r w:rsidR="00891B80" w:rsidRPr="00CA02E0">
        <w:rPr>
          <w:rFonts w:cs="Arial"/>
        </w:rPr>
        <w:t>his</w:t>
      </w:r>
      <w:r w:rsidR="00256199" w:rsidRPr="00CA02E0">
        <w:rPr>
          <w:rFonts w:cs="Arial"/>
        </w:rPr>
        <w:t xml:space="preserve"> is </w:t>
      </w:r>
      <w:r w:rsidR="00891B80" w:rsidRPr="00CA02E0">
        <w:rPr>
          <w:rFonts w:cs="Arial"/>
        </w:rPr>
        <w:t xml:space="preserve">reducing the risk of face-to-face infection transmission whilst maintaining social </w:t>
      </w:r>
      <w:r w:rsidR="00CA02E0" w:rsidRPr="00CA02E0">
        <w:rPr>
          <w:rFonts w:cs="Arial"/>
        </w:rPr>
        <w:t>connections and</w:t>
      </w:r>
      <w:r w:rsidR="00891B80" w:rsidRPr="00CA02E0">
        <w:rPr>
          <w:rFonts w:cs="Arial"/>
        </w:rPr>
        <w:t xml:space="preserve"> </w:t>
      </w:r>
      <w:r w:rsidR="0058784B">
        <w:rPr>
          <w:rFonts w:cs="Arial"/>
        </w:rPr>
        <w:t>whilst still meeting</w:t>
      </w:r>
      <w:r w:rsidR="0058784B" w:rsidRPr="00CA02E0">
        <w:rPr>
          <w:rFonts w:cs="Arial"/>
        </w:rPr>
        <w:t xml:space="preserve"> </w:t>
      </w:r>
      <w:r w:rsidR="00891B80" w:rsidRPr="00CA02E0">
        <w:rPr>
          <w:rFonts w:cs="Arial"/>
        </w:rPr>
        <w:t>health and care outcomes</w:t>
      </w:r>
      <w:r w:rsidR="00C731A7" w:rsidRPr="00CA02E0">
        <w:rPr>
          <w:rFonts w:cs="Arial"/>
        </w:rPr>
        <w:t xml:space="preserve"> </w:t>
      </w:r>
      <w:r w:rsidR="0058784B">
        <w:rPr>
          <w:rFonts w:cs="Arial"/>
        </w:rPr>
        <w:t>for individuals</w:t>
      </w:r>
      <w:r w:rsidR="00CA02E0" w:rsidRPr="00CA02E0">
        <w:rPr>
          <w:rFonts w:cs="Arial"/>
        </w:rPr>
        <w:t xml:space="preserve">. </w:t>
      </w:r>
    </w:p>
    <w:p w:rsidR="00CA02E0" w:rsidRDefault="00CA02E0" w:rsidP="00CA02E0">
      <w:pPr>
        <w:pStyle w:val="ListParagraph"/>
        <w:numPr>
          <w:ilvl w:val="0"/>
          <w:numId w:val="0"/>
        </w:numPr>
        <w:spacing w:after="0" w:line="240" w:lineRule="auto"/>
        <w:ind w:left="792"/>
        <w:rPr>
          <w:rFonts w:cs="Arial"/>
        </w:rPr>
      </w:pPr>
    </w:p>
    <w:p w:rsidR="001E1BA1" w:rsidRDefault="00CA02E0" w:rsidP="00CA02E0">
      <w:pPr>
        <w:pStyle w:val="ListParagraph"/>
        <w:numPr>
          <w:ilvl w:val="1"/>
          <w:numId w:val="1"/>
        </w:numPr>
        <w:spacing w:after="0" w:line="240" w:lineRule="auto"/>
        <w:rPr>
          <w:rFonts w:cs="Arial"/>
        </w:rPr>
      </w:pPr>
      <w:r w:rsidRPr="00CA02E0">
        <w:rPr>
          <w:rFonts w:cs="Arial"/>
        </w:rPr>
        <w:t>S</w:t>
      </w:r>
      <w:r w:rsidR="002C72A9" w:rsidRPr="00CA02E0">
        <w:rPr>
          <w:rFonts w:cs="Arial"/>
        </w:rPr>
        <w:t>ociety has seen the benefits of digital tools in all walks of life</w:t>
      </w:r>
      <w:r w:rsidRPr="00CA02E0">
        <w:rPr>
          <w:rFonts w:cs="Arial"/>
        </w:rPr>
        <w:t xml:space="preserve">, with the pandemic </w:t>
      </w:r>
      <w:r>
        <w:rPr>
          <w:rFonts w:cs="Arial"/>
        </w:rPr>
        <w:t xml:space="preserve">increasingly highlighting the benefits and therefore </w:t>
      </w:r>
      <w:r w:rsidRPr="00CA02E0">
        <w:rPr>
          <w:rFonts w:cs="Arial"/>
        </w:rPr>
        <w:t xml:space="preserve">accelerating cultural change. There is now a greater appetite for </w:t>
      </w:r>
      <w:r w:rsidR="00915057">
        <w:rPr>
          <w:rFonts w:cs="Arial"/>
        </w:rPr>
        <w:t xml:space="preserve">digital </w:t>
      </w:r>
      <w:r w:rsidRPr="00CA02E0">
        <w:rPr>
          <w:rFonts w:cs="Arial"/>
        </w:rPr>
        <w:t>transformation</w:t>
      </w:r>
      <w:r w:rsidR="00915057">
        <w:rPr>
          <w:rFonts w:cs="Arial"/>
        </w:rPr>
        <w:t xml:space="preserve"> and skills development</w:t>
      </w:r>
      <w:r w:rsidRPr="00CA02E0">
        <w:rPr>
          <w:rFonts w:cs="Arial"/>
        </w:rPr>
        <w:t xml:space="preserve">. </w:t>
      </w:r>
      <w:r w:rsidR="00891B80" w:rsidRPr="00CA02E0">
        <w:rPr>
          <w:rFonts w:cs="Arial"/>
        </w:rPr>
        <w:t xml:space="preserve"> </w:t>
      </w:r>
    </w:p>
    <w:p w:rsidR="007B0657" w:rsidRDefault="007B0657">
      <w:pPr>
        <w:spacing w:line="259" w:lineRule="auto"/>
        <w:ind w:left="0" w:firstLine="0"/>
        <w:rPr>
          <w:rStyle w:val="ReportTemplate"/>
          <w:rFonts w:cs="Arial"/>
        </w:rPr>
      </w:pPr>
      <w:r>
        <w:rPr>
          <w:rStyle w:val="ReportTemplate"/>
          <w:rFonts w:cs="Arial"/>
        </w:rPr>
        <w:br w:type="page"/>
      </w:r>
    </w:p>
    <w:p w:rsidR="00CA02E0" w:rsidRPr="00CA02E0" w:rsidRDefault="00CA02E0" w:rsidP="00CA02E0">
      <w:pPr>
        <w:pStyle w:val="ListParagraph"/>
        <w:numPr>
          <w:ilvl w:val="0"/>
          <w:numId w:val="0"/>
        </w:numPr>
        <w:ind w:left="360"/>
        <w:rPr>
          <w:rStyle w:val="ReportTemplate"/>
          <w:rFonts w:cs="Arial"/>
        </w:rPr>
      </w:pPr>
    </w:p>
    <w:p w:rsidR="001E1BA1" w:rsidRDefault="001E1BA1" w:rsidP="000564E1">
      <w:pPr>
        <w:pStyle w:val="ListParagraph"/>
        <w:spacing w:after="0" w:line="240" w:lineRule="auto"/>
        <w:rPr>
          <w:rFonts w:cs="Arial"/>
        </w:rPr>
      </w:pPr>
      <w:r w:rsidRPr="000564E1">
        <w:rPr>
          <w:rStyle w:val="ReportTemplate"/>
          <w:rFonts w:cs="Arial"/>
        </w:rPr>
        <w:t>However, this initiative, whilst welcome, is not without its challenges and it will be key that local government co-designs and delivers this work in partnership</w:t>
      </w:r>
      <w:r w:rsidR="00635703" w:rsidRPr="000564E1">
        <w:rPr>
          <w:rStyle w:val="ReportTemplate"/>
          <w:rFonts w:cs="Arial"/>
        </w:rPr>
        <w:t xml:space="preserve">, with local political involvement and oversight. </w:t>
      </w:r>
      <w:r w:rsidR="0058784B">
        <w:rPr>
          <w:rFonts w:cs="Arial"/>
        </w:rPr>
        <w:t>T</w:t>
      </w:r>
      <w:r w:rsidR="002C72A9" w:rsidRPr="000564E1">
        <w:rPr>
          <w:rFonts w:cs="Arial"/>
        </w:rPr>
        <w:t>he focus nationally has typically been on the NHS and despite excellent examples of digital transformation in social care, it has not seen that same focus on investment in infrastructure and training.</w:t>
      </w:r>
    </w:p>
    <w:p w:rsidR="000564E1" w:rsidRPr="000564E1" w:rsidRDefault="000564E1" w:rsidP="000564E1">
      <w:pPr>
        <w:pStyle w:val="ListParagraph"/>
        <w:numPr>
          <w:ilvl w:val="0"/>
          <w:numId w:val="0"/>
        </w:numPr>
        <w:spacing w:after="0" w:line="240" w:lineRule="auto"/>
        <w:ind w:left="360"/>
        <w:rPr>
          <w:rStyle w:val="ReportTemplate"/>
          <w:rFonts w:cs="Arial"/>
        </w:rPr>
      </w:pPr>
    </w:p>
    <w:p w:rsidR="00635703" w:rsidRDefault="0048349D" w:rsidP="000564E1">
      <w:pPr>
        <w:tabs>
          <w:tab w:val="left" w:pos="3460"/>
        </w:tabs>
        <w:spacing w:after="0" w:line="240" w:lineRule="auto"/>
        <w:ind w:left="0" w:firstLine="0"/>
        <w:rPr>
          <w:rStyle w:val="Style6"/>
          <w:rFonts w:cs="Arial"/>
        </w:rPr>
      </w:pPr>
      <w:sdt>
        <w:sdtPr>
          <w:rPr>
            <w:rStyle w:val="Style6"/>
            <w:rFonts w:cs="Arial"/>
          </w:rPr>
          <w:alias w:val="Issues"/>
          <w:tag w:val="Issues"/>
          <w:id w:val="1246224316"/>
          <w:placeholder>
            <w:docPart w:val="58BF924B4E134015A7E5DE6023E80671"/>
          </w:placeholder>
        </w:sdtPr>
        <w:sdtEndPr>
          <w:rPr>
            <w:rStyle w:val="Style6"/>
          </w:rPr>
        </w:sdtEndPr>
        <w:sdtContent>
          <w:r w:rsidR="00635703" w:rsidRPr="000564E1">
            <w:rPr>
              <w:rStyle w:val="Style6"/>
              <w:rFonts w:cs="Arial"/>
            </w:rPr>
            <w:t>Joining Up Care</w:t>
          </w:r>
        </w:sdtContent>
      </w:sdt>
      <w:r w:rsidR="00E470F2">
        <w:rPr>
          <w:rStyle w:val="Style6"/>
          <w:rFonts w:cs="Arial"/>
        </w:rPr>
        <w:t xml:space="preserve"> Overview</w:t>
      </w:r>
      <w:r w:rsidR="000564E1">
        <w:rPr>
          <w:rStyle w:val="Style6"/>
          <w:rFonts w:cs="Arial"/>
        </w:rPr>
        <w:tab/>
      </w:r>
    </w:p>
    <w:p w:rsidR="000564E1" w:rsidRPr="000564E1" w:rsidRDefault="000564E1" w:rsidP="000564E1">
      <w:pPr>
        <w:tabs>
          <w:tab w:val="left" w:pos="3460"/>
        </w:tabs>
        <w:spacing w:after="0" w:line="240" w:lineRule="auto"/>
        <w:ind w:left="0" w:firstLine="0"/>
        <w:rPr>
          <w:rStyle w:val="ReportTemplate"/>
          <w:rFonts w:cs="Arial"/>
        </w:rPr>
      </w:pPr>
    </w:p>
    <w:p w:rsidR="000564E1" w:rsidRPr="00CA02E0" w:rsidRDefault="00276F38" w:rsidP="00CA02E0">
      <w:pPr>
        <w:pStyle w:val="ListParagraph"/>
        <w:rPr>
          <w:rStyle w:val="ReportTemplate"/>
          <w:rFonts w:cs="Arial"/>
        </w:rPr>
      </w:pPr>
      <w:r w:rsidRPr="00CA02E0">
        <w:rPr>
          <w:rStyle w:val="ReportTemplate"/>
          <w:rFonts w:cs="Arial"/>
        </w:rPr>
        <w:t xml:space="preserve">Joining Up Care </w:t>
      </w:r>
      <w:r w:rsidR="00CA02E0">
        <w:rPr>
          <w:rStyle w:val="ReportTemplate"/>
          <w:rFonts w:cs="Arial"/>
        </w:rPr>
        <w:t>is a</w:t>
      </w:r>
      <w:r w:rsidR="00050604">
        <w:rPr>
          <w:rStyle w:val="ReportTemplate"/>
          <w:rFonts w:cs="Arial"/>
        </w:rPr>
        <w:t>n initial</w:t>
      </w:r>
      <w:r w:rsidR="00CA02E0">
        <w:rPr>
          <w:rStyle w:val="ReportTemplate"/>
          <w:rFonts w:cs="Arial"/>
        </w:rPr>
        <w:t xml:space="preserve"> three</w:t>
      </w:r>
      <w:r w:rsidR="00050604">
        <w:rPr>
          <w:rStyle w:val="ReportTemplate"/>
          <w:rFonts w:cs="Arial"/>
        </w:rPr>
        <w:t>-</w:t>
      </w:r>
      <w:r w:rsidR="00CA02E0">
        <w:rPr>
          <w:rStyle w:val="ReportTemplate"/>
          <w:rFonts w:cs="Arial"/>
        </w:rPr>
        <w:t xml:space="preserve">year plan, with </w:t>
      </w:r>
      <w:r w:rsidR="00050604">
        <w:rPr>
          <w:rStyle w:val="ReportTemplate"/>
          <w:rFonts w:cs="Arial"/>
        </w:rPr>
        <w:t xml:space="preserve">most </w:t>
      </w:r>
      <w:r w:rsidR="00CA02E0">
        <w:rPr>
          <w:rStyle w:val="ReportTemplate"/>
          <w:rFonts w:cs="Arial"/>
        </w:rPr>
        <w:t>objectives looking to be reached by FY2023/24</w:t>
      </w:r>
      <w:r w:rsidR="00050604">
        <w:rPr>
          <w:rStyle w:val="ReportTemplate"/>
          <w:rFonts w:cs="Arial"/>
        </w:rPr>
        <w:t>, however this is a much longer-term agenda than that with many of the projects looking at developing the evidence for further change</w:t>
      </w:r>
      <w:r w:rsidR="00CA02E0">
        <w:rPr>
          <w:rStyle w:val="ReportTemplate"/>
          <w:rFonts w:cs="Arial"/>
        </w:rPr>
        <w:t xml:space="preserve">. </w:t>
      </w:r>
      <w:r w:rsidR="00050604">
        <w:rPr>
          <w:rStyle w:val="ReportTemplate"/>
          <w:rFonts w:cs="Arial"/>
        </w:rPr>
        <w:t xml:space="preserve">Its </w:t>
      </w:r>
      <w:r w:rsidRPr="00CA02E0">
        <w:rPr>
          <w:rStyle w:val="ReportTemplate"/>
          <w:rFonts w:cs="Arial"/>
        </w:rPr>
        <w:t xml:space="preserve">three interdependent workstreams are described in the </w:t>
      </w:r>
      <w:r w:rsidR="00050604">
        <w:rPr>
          <w:rStyle w:val="ReportTemplate"/>
          <w:rFonts w:cs="Arial"/>
        </w:rPr>
        <w:t>graphic</w:t>
      </w:r>
      <w:r w:rsidRPr="00CA02E0">
        <w:rPr>
          <w:rStyle w:val="ReportTemplate"/>
          <w:rFonts w:cs="Arial"/>
        </w:rPr>
        <w:t xml:space="preserve"> below. </w:t>
      </w:r>
    </w:p>
    <w:p w:rsidR="00276F38" w:rsidRPr="000564E1" w:rsidRDefault="00276F38" w:rsidP="000564E1">
      <w:pPr>
        <w:pStyle w:val="ListParagraph"/>
        <w:numPr>
          <w:ilvl w:val="0"/>
          <w:numId w:val="0"/>
        </w:numPr>
        <w:spacing w:after="0" w:line="240" w:lineRule="auto"/>
        <w:ind w:left="360"/>
        <w:rPr>
          <w:rStyle w:val="ReportTemplate"/>
          <w:rFonts w:cs="Arial"/>
        </w:rPr>
      </w:pPr>
      <w:r w:rsidRPr="000564E1">
        <w:rPr>
          <w:rFonts w:cs="Arial"/>
          <w:noProof/>
        </w:rPr>
        <mc:AlternateContent>
          <mc:Choice Requires="wps">
            <w:drawing>
              <wp:anchor distT="0" distB="0" distL="114300" distR="114300" simplePos="0" relativeHeight="251659264" behindDoc="0" locked="0" layoutInCell="1" allowOverlap="1" wp14:anchorId="3609E119" wp14:editId="5C247DC1">
                <wp:simplePos x="0" y="0"/>
                <wp:positionH relativeFrom="column">
                  <wp:posOffset>1760866</wp:posOffset>
                </wp:positionH>
                <wp:positionV relativeFrom="paragraph">
                  <wp:posOffset>132080</wp:posOffset>
                </wp:positionV>
                <wp:extent cx="4191000" cy="780732"/>
                <wp:effectExtent l="0" t="0" r="0" b="635"/>
                <wp:wrapNone/>
                <wp:docPr id="7" name="Google Shape;255;p49">
                  <a:extLst xmlns:a="http://schemas.openxmlformats.org/drawingml/2006/main">
                    <a:ext uri="{FF2B5EF4-FFF2-40B4-BE49-F238E27FC236}">
                      <a16:creationId xmlns:a16="http://schemas.microsoft.com/office/drawing/2014/main" id="{3C7C9AC4-CAA3-4AF8-9850-11E4FC0C4E8D}"/>
                    </a:ext>
                  </a:extLst>
                </wp:docPr>
                <wp:cNvGraphicFramePr/>
                <a:graphic xmlns:a="http://schemas.openxmlformats.org/drawingml/2006/main">
                  <a:graphicData uri="http://schemas.microsoft.com/office/word/2010/wordprocessingShape">
                    <wps:wsp>
                      <wps:cNvSpPr/>
                      <wps:spPr>
                        <a:xfrm>
                          <a:off x="0" y="0"/>
                          <a:ext cx="4191000" cy="780732"/>
                        </a:xfrm>
                        <a:prstGeom prst="roundRect">
                          <a:avLst>
                            <a:gd name="adj" fmla="val 16667"/>
                          </a:avLst>
                        </a:prstGeom>
                        <a:solidFill>
                          <a:srgbClr val="002D88"/>
                        </a:solidFill>
                        <a:ln>
                          <a:noFill/>
                        </a:ln>
                      </wps:spPr>
                      <wps:txbx>
                        <w:txbxContent>
                          <w:p w:rsidR="00687FFC" w:rsidRPr="00276F38" w:rsidRDefault="00687FFC" w:rsidP="00276F38">
                            <w:pPr>
                              <w:kinsoku w:val="0"/>
                              <w:overflowPunct w:val="0"/>
                              <w:ind w:left="0" w:firstLine="0"/>
                              <w:textAlignment w:val="baseline"/>
                              <w:rPr>
                                <w:sz w:val="24"/>
                                <w:szCs w:val="24"/>
                              </w:rPr>
                            </w:pPr>
                            <w:r w:rsidRPr="00276F38">
                              <w:rPr>
                                <w:rFonts w:eastAsia="MS PGothic" w:cs="MS PGothic"/>
                                <w:color w:val="FFFFFF"/>
                                <w:kern w:val="24"/>
                              </w:rPr>
                              <w:t>Improve the health and wellbeing of service users and care home residents through better connectivity and the delivery of remote</w:t>
                            </w:r>
                            <w:r w:rsidRPr="00276F38">
                              <w:rPr>
                                <w:rFonts w:eastAsia="MS PGothic" w:cs="MS PGothic"/>
                                <w:b/>
                                <w:bCs/>
                                <w:color w:val="FFFFFF"/>
                                <w:kern w:val="24"/>
                              </w:rPr>
                              <w:t xml:space="preserve"> </w:t>
                            </w:r>
                            <w:r w:rsidRPr="00276F38">
                              <w:rPr>
                                <w:rFonts w:eastAsia="MS PGothic" w:cs="MS PGothic"/>
                                <w:color w:val="FFFFFF"/>
                                <w:kern w:val="24"/>
                              </w:rPr>
                              <w:t xml:space="preserve">health and care services </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609E119" id="Google Shape;255;p49" o:spid="_x0000_s1027" style="position:absolute;left:0;text-align:left;margin-left:138.65pt;margin-top:10.4pt;width:330pt;height: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" fillcolor="#002d88" stroked="f">
                <v:textbox inset="2.53958mm,2.53958mm,2.53958mm,2.53958mm">
                  <w:txbxContent>
                    <w:p w:rsidR="00687FFC" w:rsidRPr="00276F38" w:rsidRDefault="00687FFC" w:rsidP="00276F38">
                      <w:pPr>
                        <w:kinsoku w:val="0"/>
                        <w:overflowPunct w:val="0"/>
                        <w:ind w:left="0" w:firstLine="0"/>
                        <w:textAlignment w:val="baseline"/>
                        <w:rPr>
                          <w:sz w:val="24"/>
                          <w:szCs w:val="24"/>
                        </w:rPr>
                      </w:pPr>
                      <w:r w:rsidRPr="00276F38">
                        <w:rPr>
                          <w:rFonts w:eastAsia="MS PGothic" w:cs="MS PGothic"/>
                          <w:color w:val="FFFFFF"/>
                          <w:kern w:val="24"/>
                        </w:rPr>
                        <w:t>Improve the health and wellbeing of service users and care home residents through better connectivity and the delivery of remote</w:t>
                      </w:r>
                      <w:r w:rsidRPr="00276F38">
                        <w:rPr>
                          <w:rFonts w:eastAsia="MS PGothic" w:cs="MS PGothic"/>
                          <w:b/>
                          <w:bCs/>
                          <w:color w:val="FFFFFF"/>
                          <w:kern w:val="24"/>
                        </w:rPr>
                        <w:t xml:space="preserve"> </w:t>
                      </w:r>
                      <w:r w:rsidRPr="00276F38">
                        <w:rPr>
                          <w:rFonts w:eastAsia="MS PGothic" w:cs="MS PGothic"/>
                          <w:color w:val="FFFFFF"/>
                          <w:kern w:val="24"/>
                        </w:rPr>
                        <w:t xml:space="preserve">health and care services </w:t>
                      </w:r>
                    </w:p>
                  </w:txbxContent>
                </v:textbox>
              </v:roundrect>
            </w:pict>
          </mc:Fallback>
        </mc:AlternateContent>
      </w:r>
      <w:r w:rsidRPr="000564E1">
        <w:rPr>
          <w:rFonts w:cs="Arial"/>
          <w:noProof/>
        </w:rPr>
        <mc:AlternateContent>
          <mc:Choice Requires="wps">
            <w:drawing>
              <wp:anchor distT="0" distB="0" distL="114300" distR="114300" simplePos="0" relativeHeight="251654144" behindDoc="0" locked="0" layoutInCell="1" allowOverlap="1" wp14:anchorId="175A659D" wp14:editId="7EF93518">
                <wp:simplePos x="0" y="0"/>
                <wp:positionH relativeFrom="column">
                  <wp:posOffset>-538162</wp:posOffset>
                </wp:positionH>
                <wp:positionV relativeFrom="paragraph">
                  <wp:posOffset>133667</wp:posOffset>
                </wp:positionV>
                <wp:extent cx="2508250" cy="780415"/>
                <wp:effectExtent l="0" t="0" r="6350" b="635"/>
                <wp:wrapNone/>
                <wp:docPr id="4" name="Google Shape;252;p49">
                  <a:extLst xmlns:a="http://schemas.openxmlformats.org/drawingml/2006/main">
                    <a:ext uri="{FF2B5EF4-FFF2-40B4-BE49-F238E27FC236}">
                      <a16:creationId xmlns:a16="http://schemas.microsoft.com/office/drawing/2014/main" id="{DFCB70A3-E660-4090-8EBF-0358A54F283B}"/>
                    </a:ext>
                  </a:extLst>
                </wp:docPr>
                <wp:cNvGraphicFramePr/>
                <a:graphic xmlns:a="http://schemas.openxmlformats.org/drawingml/2006/main">
                  <a:graphicData uri="http://schemas.microsoft.com/office/word/2010/wordprocessingShape">
                    <wps:wsp>
                      <wps:cNvSpPr/>
                      <wps:spPr>
                        <a:xfrm>
                          <a:off x="0" y="0"/>
                          <a:ext cx="2508250" cy="780415"/>
                        </a:xfrm>
                        <a:prstGeom prst="roundRect">
                          <a:avLst>
                            <a:gd name="adj" fmla="val 16667"/>
                          </a:avLst>
                        </a:prstGeom>
                        <a:solidFill>
                          <a:srgbClr val="002D88"/>
                        </a:solidFill>
                        <a:ln>
                          <a:noFill/>
                        </a:ln>
                      </wps:spPr>
                      <wps:txbx>
                        <w:txbxContent>
                          <w:p w:rsidR="00687FFC" w:rsidRDefault="00687FFC" w:rsidP="00276F38">
                            <w:pPr>
                              <w:kinsoku w:val="0"/>
                              <w:overflowPunct w:val="0"/>
                              <w:ind w:left="677"/>
                              <w:textAlignment w:val="baseline"/>
                              <w:rPr>
                                <w:sz w:val="24"/>
                                <w:szCs w:val="24"/>
                              </w:rPr>
                            </w:pPr>
                            <w:r>
                              <w:rPr>
                                <w:rFonts w:eastAsia="MS PGothic" w:cs="MS PGothic"/>
                                <w:b/>
                                <w:bCs/>
                                <w:color w:val="FFFFFF"/>
                                <w:kern w:val="24"/>
                              </w:rPr>
                              <w:t>Connecting care providers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75A659D" id="Google Shape;252;p49" o:spid="_x0000_s1028" style="position:absolute;left:0;text-align:left;margin-left:-42.35pt;margin-top:10.5pt;width:197.5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" fillcolor="#002d88" stroked="f">
                <v:textbox inset="2.53958mm,2.53958mm,2.53958mm,2.53958mm">
                  <w:txbxContent>
                    <w:p w:rsidR="00687FFC" w:rsidRDefault="00687FFC" w:rsidP="00276F38">
                      <w:pPr>
                        <w:kinsoku w:val="0"/>
                        <w:overflowPunct w:val="0"/>
                        <w:ind w:left="677"/>
                        <w:textAlignment w:val="baseline"/>
                        <w:rPr>
                          <w:sz w:val="24"/>
                          <w:szCs w:val="24"/>
                        </w:rPr>
                      </w:pPr>
                      <w:r>
                        <w:rPr>
                          <w:rFonts w:eastAsia="MS PGothic" w:cs="MS PGothic"/>
                          <w:b/>
                          <w:bCs/>
                          <w:color w:val="FFFFFF"/>
                          <w:kern w:val="24"/>
                        </w:rPr>
                        <w:t>Connecting care providers</w:t>
                      </w:r>
                    </w:p>
                  </w:txbxContent>
                </v:textbox>
              </v:roundrect>
            </w:pict>
          </mc:Fallback>
        </mc:AlternateContent>
      </w:r>
      <w:r w:rsidRPr="000564E1">
        <w:rPr>
          <w:rFonts w:cs="Arial"/>
          <w:noProof/>
        </w:rPr>
        <mc:AlternateContent>
          <mc:Choice Requires="wps">
            <w:drawing>
              <wp:anchor distT="0" distB="0" distL="114300" distR="114300" simplePos="0" relativeHeight="251662336" behindDoc="0" locked="0" layoutInCell="1" allowOverlap="1" wp14:anchorId="60626CF9" wp14:editId="3976CDB5">
                <wp:simplePos x="0" y="0"/>
                <wp:positionH relativeFrom="column">
                  <wp:posOffset>9389745</wp:posOffset>
                </wp:positionH>
                <wp:positionV relativeFrom="paragraph">
                  <wp:posOffset>1222375</wp:posOffset>
                </wp:positionV>
                <wp:extent cx="1167765" cy="551180"/>
                <wp:effectExtent l="0" t="0" r="0" b="0"/>
                <wp:wrapNone/>
                <wp:docPr id="10" name="Google Shape;262;p49">
                  <a:extLst xmlns:a="http://schemas.openxmlformats.org/drawingml/2006/main">
                    <a:ext uri="{FF2B5EF4-FFF2-40B4-BE49-F238E27FC236}">
                      <a16:creationId xmlns:a16="http://schemas.microsoft.com/office/drawing/2014/main" id="{C73E5B3A-E7A2-4AFE-889C-764E4C532607}"/>
                    </a:ext>
                  </a:extLst>
                </wp:docPr>
                <wp:cNvGraphicFramePr/>
                <a:graphic xmlns:a="http://schemas.openxmlformats.org/drawingml/2006/main">
                  <a:graphicData uri="http://schemas.microsoft.com/office/word/2010/wordprocessingShape">
                    <wps:wsp>
                      <wps:cNvSpPr txBox="1"/>
                      <wps:spPr>
                        <a:xfrm rot="16200000">
                          <a:off x="0" y="0"/>
                          <a:ext cx="1167765" cy="551180"/>
                        </a:xfrm>
                        <a:prstGeom prst="rect">
                          <a:avLst/>
                        </a:prstGeom>
                        <a:noFill/>
                        <a:ln>
                          <a:noFill/>
                        </a:ln>
                      </wps:spPr>
                      <wps:txbx>
                        <w:txbxContent>
                          <w:p w:rsidR="00687FFC" w:rsidRDefault="00687FFC" w:rsidP="00276F38">
                            <w:pPr>
                              <w:kinsoku w:val="0"/>
                              <w:overflowPunct w:val="0"/>
                              <w:textAlignment w:val="baseline"/>
                              <w:rPr>
                                <w:sz w:val="24"/>
                                <w:szCs w:val="24"/>
                              </w:rPr>
                            </w:pPr>
                            <w:r>
                              <w:rPr>
                                <w:rFonts w:eastAsia="MS PGothic" w:cs="MS PGothic"/>
                                <w:b/>
                                <w:bCs/>
                                <w:i/>
                                <w:iCs/>
                                <w:color w:val="000000"/>
                                <w:kern w:val="24"/>
                                <w:sz w:val="28"/>
                                <w:szCs w:val="28"/>
                              </w:rPr>
                              <w:t xml:space="preserve">Supporting </w:t>
                            </w:r>
                            <w:proofErr w:type="spellStart"/>
                            <w:r>
                              <w:rPr>
                                <w:rFonts w:eastAsia="MS PGothic" w:cs="MS PGothic"/>
                                <w:b/>
                                <w:bCs/>
                                <w:i/>
                                <w:iCs/>
                                <w:color w:val="000000"/>
                                <w:kern w:val="24"/>
                                <w:sz w:val="28"/>
                                <w:szCs w:val="28"/>
                              </w:rPr>
                              <w:t>NHS@Home</w:t>
                            </w:r>
                            <w:proofErr w:type="spellEnd"/>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 w14:anchorId="60626CF9" id="Google Shape;262;p49" o:spid="_x0000_s1029" type="#_x0000_t202" style="position:absolute;left:0;text-align:left;margin-left:739.35pt;margin-top:96.25pt;width:91.95pt;height:4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" filled="f" stroked="f">
                <v:textbox inset="2.53958mm,2.53958mm,2.53958mm,2.53958mm">
                  <w:txbxContent>
                    <w:p w:rsidR="00687FFC" w:rsidRDefault="00687FFC" w:rsidP="00276F38">
                      <w:pPr>
                        <w:kinsoku w:val="0"/>
                        <w:overflowPunct w:val="0"/>
                        <w:textAlignment w:val="baseline"/>
                        <w:rPr>
                          <w:sz w:val="24"/>
                          <w:szCs w:val="24"/>
                        </w:rPr>
                      </w:pPr>
                      <w:r>
                        <w:rPr>
                          <w:rFonts w:eastAsia="MS PGothic" w:cs="MS PGothic"/>
                          <w:b/>
                          <w:bCs/>
                          <w:i/>
                          <w:iCs/>
                          <w:color w:val="000000"/>
                          <w:kern w:val="24"/>
                          <w:sz w:val="28"/>
                          <w:szCs w:val="28"/>
                        </w:rPr>
                        <w:t xml:space="preserve">Supporting </w:t>
                      </w:r>
                      <w:proofErr w:type="spellStart"/>
                      <w:r>
                        <w:rPr>
                          <w:rFonts w:eastAsia="MS PGothic" w:cs="MS PGothic"/>
                          <w:b/>
                          <w:bCs/>
                          <w:i/>
                          <w:iCs/>
                          <w:color w:val="000000"/>
                          <w:kern w:val="24"/>
                          <w:sz w:val="28"/>
                          <w:szCs w:val="28"/>
                        </w:rPr>
                        <w:t>NHS@Home</w:t>
                      </w:r>
                      <w:proofErr w:type="spellEnd"/>
                    </w:p>
                  </w:txbxContent>
                </v:textbox>
              </v:shape>
            </w:pict>
          </mc:Fallback>
        </mc:AlternateContent>
      </w:r>
    </w:p>
    <w:p w:rsidR="00276F38" w:rsidRPr="000564E1" w:rsidRDefault="00276F38" w:rsidP="000564E1">
      <w:pPr>
        <w:pStyle w:val="ListParagraph"/>
        <w:numPr>
          <w:ilvl w:val="0"/>
          <w:numId w:val="0"/>
        </w:numPr>
        <w:spacing w:after="0" w:line="240" w:lineRule="auto"/>
        <w:ind w:left="360"/>
        <w:rPr>
          <w:rStyle w:val="ReportTemplate"/>
          <w:rFonts w:cs="Arial"/>
        </w:rPr>
      </w:pPr>
    </w:p>
    <w:p w:rsidR="00276F38" w:rsidRPr="000564E1" w:rsidRDefault="00276F38" w:rsidP="000564E1">
      <w:pPr>
        <w:pStyle w:val="ListParagraph"/>
        <w:numPr>
          <w:ilvl w:val="0"/>
          <w:numId w:val="0"/>
        </w:numPr>
        <w:spacing w:after="0" w:line="240" w:lineRule="auto"/>
        <w:ind w:left="360"/>
        <w:jc w:val="center"/>
        <w:rPr>
          <w:rStyle w:val="ReportTemplate"/>
          <w:rFonts w:cs="Arial"/>
        </w:rPr>
      </w:pPr>
    </w:p>
    <w:p w:rsidR="00276F38" w:rsidRPr="000564E1" w:rsidRDefault="00276F38" w:rsidP="000564E1">
      <w:pPr>
        <w:pStyle w:val="ListParagraph"/>
        <w:numPr>
          <w:ilvl w:val="0"/>
          <w:numId w:val="0"/>
        </w:numPr>
        <w:spacing w:after="0" w:line="240" w:lineRule="auto"/>
        <w:ind w:left="360"/>
        <w:rPr>
          <w:rStyle w:val="ReportTemplate"/>
          <w:rFonts w:cs="Arial"/>
        </w:rPr>
      </w:pPr>
    </w:p>
    <w:p w:rsidR="00276F38" w:rsidRPr="000564E1" w:rsidRDefault="00276F38" w:rsidP="000564E1">
      <w:pPr>
        <w:pStyle w:val="ListParagraph"/>
        <w:numPr>
          <w:ilvl w:val="0"/>
          <w:numId w:val="0"/>
        </w:numPr>
        <w:spacing w:after="0" w:line="240" w:lineRule="auto"/>
        <w:ind w:left="360"/>
        <w:rPr>
          <w:rStyle w:val="ReportTemplate"/>
          <w:rFonts w:cs="Arial"/>
        </w:rPr>
      </w:pPr>
    </w:p>
    <w:p w:rsidR="000564E1" w:rsidRDefault="000564E1" w:rsidP="000564E1">
      <w:pPr>
        <w:pStyle w:val="ListParagraph"/>
        <w:numPr>
          <w:ilvl w:val="0"/>
          <w:numId w:val="0"/>
        </w:numPr>
        <w:spacing w:after="0" w:line="240" w:lineRule="auto"/>
        <w:ind w:left="360"/>
        <w:rPr>
          <w:rStyle w:val="ReportTemplate"/>
          <w:rFonts w:cs="Arial"/>
        </w:rPr>
      </w:pPr>
    </w:p>
    <w:p w:rsidR="00276F38" w:rsidRPr="000564E1" w:rsidRDefault="00276F38" w:rsidP="000564E1">
      <w:pPr>
        <w:pStyle w:val="ListParagraph"/>
        <w:numPr>
          <w:ilvl w:val="0"/>
          <w:numId w:val="0"/>
        </w:numPr>
        <w:spacing w:after="0" w:line="240" w:lineRule="auto"/>
        <w:ind w:left="360"/>
        <w:rPr>
          <w:rStyle w:val="ReportTemplate"/>
          <w:rFonts w:cs="Arial"/>
        </w:rPr>
      </w:pPr>
      <w:r w:rsidRPr="000564E1">
        <w:rPr>
          <w:rFonts w:cs="Arial"/>
          <w:noProof/>
        </w:rPr>
        <mc:AlternateContent>
          <mc:Choice Requires="wps">
            <w:drawing>
              <wp:anchor distT="0" distB="0" distL="114300" distR="114300" simplePos="0" relativeHeight="251661312" behindDoc="0" locked="0" layoutInCell="1" allowOverlap="1" wp14:anchorId="4D3C632A" wp14:editId="1DBE797D">
                <wp:simplePos x="0" y="0"/>
                <wp:positionH relativeFrom="column">
                  <wp:posOffset>1768416</wp:posOffset>
                </wp:positionH>
                <wp:positionV relativeFrom="paragraph">
                  <wp:posOffset>115247</wp:posOffset>
                </wp:positionV>
                <wp:extent cx="4192438" cy="780043"/>
                <wp:effectExtent l="0" t="0" r="0" b="1270"/>
                <wp:wrapNone/>
                <wp:docPr id="9" name="Google Shape;257;p49">
                  <a:extLst xmlns:a="http://schemas.openxmlformats.org/drawingml/2006/main">
                    <a:ext uri="{FF2B5EF4-FFF2-40B4-BE49-F238E27FC236}">
                      <a16:creationId xmlns:a16="http://schemas.microsoft.com/office/drawing/2014/main" id="{82271012-8ABB-4DAA-BDA2-9D690D9E73FC}"/>
                    </a:ext>
                  </a:extLst>
                </wp:docPr>
                <wp:cNvGraphicFramePr/>
                <a:graphic xmlns:a="http://schemas.openxmlformats.org/drawingml/2006/main">
                  <a:graphicData uri="http://schemas.microsoft.com/office/word/2010/wordprocessingShape">
                    <wps:wsp>
                      <wps:cNvSpPr/>
                      <wps:spPr>
                        <a:xfrm>
                          <a:off x="0" y="0"/>
                          <a:ext cx="4192438" cy="780043"/>
                        </a:xfrm>
                        <a:prstGeom prst="roundRect">
                          <a:avLst>
                            <a:gd name="adj" fmla="val 16667"/>
                          </a:avLst>
                        </a:prstGeom>
                        <a:solidFill>
                          <a:srgbClr val="005EB8"/>
                        </a:solidFill>
                        <a:ln>
                          <a:noFill/>
                        </a:ln>
                      </wps:spPr>
                      <wps:txbx>
                        <w:txbxContent>
                          <w:p w:rsidR="00687FFC" w:rsidRPr="00276F38" w:rsidRDefault="00687FFC" w:rsidP="002F2676">
                            <w:pPr>
                              <w:kinsoku w:val="0"/>
                              <w:overflowPunct w:val="0"/>
                              <w:ind w:left="0" w:firstLine="0"/>
                              <w:textAlignment w:val="baseline"/>
                              <w:rPr>
                                <w:sz w:val="24"/>
                                <w:szCs w:val="24"/>
                              </w:rPr>
                            </w:pPr>
                            <w:r w:rsidRPr="00276F38">
                              <w:rPr>
                                <w:rFonts w:ascii="Roboto" w:eastAsia="Roboto" w:hAnsi="Roboto" w:cs="Roboto"/>
                                <w:color w:val="FFFFFF"/>
                                <w:kern w:val="24"/>
                              </w:rPr>
                              <w:t>Supporting people to stay well and to help them access and receive health and care services from home</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D3C632A" id="Google Shape;257;p49" o:spid="_x0000_s1030" style="position:absolute;left:0;text-align:left;margin-left:139.25pt;margin-top:9.05pt;width:330.1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" fillcolor="#005eb8" stroked="f">
                <v:textbox inset="2.53958mm,2.53958mm,2.53958mm,2.53958mm">
                  <w:txbxContent>
                    <w:p w:rsidR="00687FFC" w:rsidRPr="00276F38" w:rsidRDefault="00687FFC" w:rsidP="002F2676">
                      <w:pPr>
                        <w:kinsoku w:val="0"/>
                        <w:overflowPunct w:val="0"/>
                        <w:ind w:left="0" w:firstLine="0"/>
                        <w:textAlignment w:val="baseline"/>
                        <w:rPr>
                          <w:sz w:val="24"/>
                          <w:szCs w:val="24"/>
                        </w:rPr>
                      </w:pPr>
                      <w:r w:rsidRPr="00276F38">
                        <w:rPr>
                          <w:rFonts w:ascii="Roboto" w:eastAsia="Roboto" w:hAnsi="Roboto" w:cs="Roboto"/>
                          <w:color w:val="FFFFFF"/>
                          <w:kern w:val="24"/>
                        </w:rPr>
                        <w:t>Supporting people to stay well and to help them access and receive health and care services from home</w:t>
                      </w:r>
                    </w:p>
                  </w:txbxContent>
                </v:textbox>
              </v:roundrect>
            </w:pict>
          </mc:Fallback>
        </mc:AlternateContent>
      </w:r>
      <w:r w:rsidRPr="000564E1">
        <w:rPr>
          <w:rFonts w:cs="Arial"/>
          <w:noProof/>
        </w:rPr>
        <mc:AlternateContent>
          <mc:Choice Requires="wps">
            <w:drawing>
              <wp:anchor distT="0" distB="0" distL="114300" distR="114300" simplePos="0" relativeHeight="251653120" behindDoc="0" locked="0" layoutInCell="1" allowOverlap="1" wp14:anchorId="5D4D2F2F" wp14:editId="2F4776FE">
                <wp:simplePos x="0" y="0"/>
                <wp:positionH relativeFrom="column">
                  <wp:posOffset>-508791</wp:posOffset>
                </wp:positionH>
                <wp:positionV relativeFrom="paragraph">
                  <wp:posOffset>115198</wp:posOffset>
                </wp:positionV>
                <wp:extent cx="2803585" cy="780415"/>
                <wp:effectExtent l="0" t="0" r="0" b="635"/>
                <wp:wrapNone/>
                <wp:docPr id="6" name="Google Shape;254;p49">
                  <a:extLst xmlns:a="http://schemas.openxmlformats.org/drawingml/2006/main">
                    <a:ext uri="{FF2B5EF4-FFF2-40B4-BE49-F238E27FC236}">
                      <a16:creationId xmlns:a16="http://schemas.microsoft.com/office/drawing/2014/main" id="{1A6BC7F0-ADC8-4290-9962-4597645E27C8}"/>
                    </a:ext>
                  </a:extLst>
                </wp:docPr>
                <wp:cNvGraphicFramePr/>
                <a:graphic xmlns:a="http://schemas.openxmlformats.org/drawingml/2006/main">
                  <a:graphicData uri="http://schemas.microsoft.com/office/word/2010/wordprocessingShape">
                    <wps:wsp>
                      <wps:cNvSpPr/>
                      <wps:spPr>
                        <a:xfrm>
                          <a:off x="0" y="0"/>
                          <a:ext cx="2803585" cy="780415"/>
                        </a:xfrm>
                        <a:prstGeom prst="roundRect">
                          <a:avLst>
                            <a:gd name="adj" fmla="val 16667"/>
                          </a:avLst>
                        </a:prstGeom>
                        <a:solidFill>
                          <a:srgbClr val="005EB8"/>
                        </a:solidFill>
                        <a:ln>
                          <a:noFill/>
                        </a:ln>
                      </wps:spPr>
                      <wps:txbx>
                        <w:txbxContent>
                          <w:p w:rsidR="00687FFC" w:rsidRDefault="00687FFC" w:rsidP="00276F38">
                            <w:pPr>
                              <w:kinsoku w:val="0"/>
                              <w:overflowPunct w:val="0"/>
                              <w:ind w:left="677"/>
                              <w:textAlignment w:val="baseline"/>
                              <w:rPr>
                                <w:sz w:val="24"/>
                                <w:szCs w:val="24"/>
                              </w:rPr>
                            </w:pPr>
                            <w:r>
                              <w:rPr>
                                <w:rFonts w:eastAsia="MS PGothic" w:cs="MS PGothic"/>
                                <w:b/>
                                <w:bCs/>
                                <w:color w:val="FFFFFF"/>
                                <w:kern w:val="24"/>
                              </w:rPr>
                              <w:t>Supporting people at home</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D4D2F2F" id="Google Shape;254;p49" o:spid="_x0000_s1031" style="position:absolute;left:0;text-align:left;margin-left:-40.05pt;margin-top:9.05pt;width:220.75pt;height:6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" fillcolor="#005eb8" stroked="f">
                <v:textbox inset="2.53958mm,2.53958mm,2.53958mm,2.53958mm">
                  <w:txbxContent>
                    <w:p w:rsidR="00687FFC" w:rsidRDefault="00687FFC" w:rsidP="00276F38">
                      <w:pPr>
                        <w:kinsoku w:val="0"/>
                        <w:overflowPunct w:val="0"/>
                        <w:ind w:left="677"/>
                        <w:textAlignment w:val="baseline"/>
                        <w:rPr>
                          <w:sz w:val="24"/>
                          <w:szCs w:val="24"/>
                        </w:rPr>
                      </w:pPr>
                      <w:r>
                        <w:rPr>
                          <w:rFonts w:eastAsia="MS PGothic" w:cs="MS PGothic"/>
                          <w:b/>
                          <w:bCs/>
                          <w:color w:val="FFFFFF"/>
                          <w:kern w:val="24"/>
                        </w:rPr>
                        <w:t>Supporting people at home</w:t>
                      </w:r>
                    </w:p>
                  </w:txbxContent>
                </v:textbox>
              </v:roundrect>
            </w:pict>
          </mc:Fallback>
        </mc:AlternateContent>
      </w:r>
    </w:p>
    <w:p w:rsidR="002F2676" w:rsidRPr="000564E1" w:rsidRDefault="002F2676" w:rsidP="000564E1">
      <w:pPr>
        <w:spacing w:after="0" w:line="240" w:lineRule="auto"/>
        <w:rPr>
          <w:rStyle w:val="ReportTemplate"/>
          <w:rFonts w:cs="Arial"/>
        </w:rPr>
      </w:pPr>
    </w:p>
    <w:p w:rsidR="002F2676" w:rsidRPr="000564E1" w:rsidRDefault="002F2676" w:rsidP="000564E1">
      <w:pPr>
        <w:spacing w:after="0" w:line="240" w:lineRule="auto"/>
        <w:rPr>
          <w:rStyle w:val="ReportTemplate"/>
          <w:rFonts w:cs="Arial"/>
        </w:rPr>
      </w:pPr>
    </w:p>
    <w:p w:rsidR="002F2676" w:rsidRPr="000564E1" w:rsidRDefault="002F2676" w:rsidP="000564E1">
      <w:pPr>
        <w:spacing w:after="0" w:line="240" w:lineRule="auto"/>
        <w:rPr>
          <w:rStyle w:val="ReportTemplate"/>
          <w:rFonts w:cs="Arial"/>
        </w:rPr>
      </w:pPr>
    </w:p>
    <w:p w:rsidR="002F2676" w:rsidRDefault="002F2676" w:rsidP="000564E1">
      <w:pPr>
        <w:spacing w:after="0" w:line="240" w:lineRule="auto"/>
        <w:rPr>
          <w:rStyle w:val="ReportTemplate"/>
          <w:rFonts w:cs="Arial"/>
        </w:rPr>
      </w:pPr>
    </w:p>
    <w:p w:rsidR="000564E1" w:rsidRDefault="000564E1" w:rsidP="000564E1">
      <w:pPr>
        <w:spacing w:after="0" w:line="240" w:lineRule="auto"/>
        <w:rPr>
          <w:rStyle w:val="ReportTemplate"/>
          <w:rFonts w:cs="Arial"/>
        </w:rPr>
      </w:pPr>
      <w:r w:rsidRPr="000564E1">
        <w:rPr>
          <w:rFonts w:cs="Arial"/>
          <w:noProof/>
        </w:rPr>
        <mc:AlternateContent>
          <mc:Choice Requires="wps">
            <w:drawing>
              <wp:anchor distT="0" distB="0" distL="114300" distR="114300" simplePos="0" relativeHeight="251658240" behindDoc="0" locked="0" layoutInCell="1" allowOverlap="1" wp14:anchorId="49976269" wp14:editId="63ACCC28">
                <wp:simplePos x="0" y="0"/>
                <wp:positionH relativeFrom="column">
                  <wp:posOffset>-487654</wp:posOffset>
                </wp:positionH>
                <wp:positionV relativeFrom="paragraph">
                  <wp:posOffset>235407</wp:posOffset>
                </wp:positionV>
                <wp:extent cx="2803525" cy="981075"/>
                <wp:effectExtent l="0" t="0" r="0" b="9525"/>
                <wp:wrapNone/>
                <wp:docPr id="12" name="Google Shape;253;p49"/>
                <wp:cNvGraphicFramePr/>
                <a:graphic xmlns:a="http://schemas.openxmlformats.org/drawingml/2006/main">
                  <a:graphicData uri="http://schemas.microsoft.com/office/word/2010/wordprocessingShape">
                    <wps:wsp>
                      <wps:cNvSpPr/>
                      <wps:spPr>
                        <a:xfrm>
                          <a:off x="0" y="0"/>
                          <a:ext cx="2803525" cy="981075"/>
                        </a:xfrm>
                        <a:prstGeom prst="roundRect">
                          <a:avLst>
                            <a:gd name="adj" fmla="val 16667"/>
                          </a:avLst>
                        </a:prstGeom>
                        <a:solidFill>
                          <a:srgbClr val="06A9D0"/>
                        </a:solidFill>
                        <a:ln>
                          <a:noFill/>
                        </a:ln>
                      </wps:spPr>
                      <wps:txbx>
                        <w:txbxContent>
                          <w:p w:rsidR="00687FFC" w:rsidRDefault="00687FFC" w:rsidP="00276F38">
                            <w:pPr>
                              <w:kinsoku w:val="0"/>
                              <w:overflowPunct w:val="0"/>
                              <w:ind w:left="677"/>
                              <w:textAlignment w:val="baseline"/>
                              <w:rPr>
                                <w:sz w:val="24"/>
                                <w:szCs w:val="24"/>
                              </w:rPr>
                            </w:pPr>
                            <w:r>
                              <w:rPr>
                                <w:rFonts w:eastAsia="MS PGothic" w:cs="MS PGothic"/>
                                <w:b/>
                                <w:bCs/>
                                <w:color w:val="FFFFFF"/>
                                <w:kern w:val="24"/>
                              </w:rPr>
                              <w:t>Sharing care records</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9976269" id="Google Shape;253;p49" o:spid="_x0000_s1032" style="position:absolute;left:0;text-align:left;margin-left:-38.4pt;margin-top:18.55pt;width:220.7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" fillcolor="#06a9d0" stroked="f">
                <v:textbox inset="2.53958mm,2.53958mm,2.53958mm,2.53958mm">
                  <w:txbxContent>
                    <w:p w:rsidR="00687FFC" w:rsidRDefault="00687FFC" w:rsidP="00276F38">
                      <w:pPr>
                        <w:kinsoku w:val="0"/>
                        <w:overflowPunct w:val="0"/>
                        <w:ind w:left="677"/>
                        <w:textAlignment w:val="baseline"/>
                        <w:rPr>
                          <w:sz w:val="24"/>
                          <w:szCs w:val="24"/>
                        </w:rPr>
                      </w:pPr>
                      <w:r>
                        <w:rPr>
                          <w:rFonts w:eastAsia="MS PGothic" w:cs="MS PGothic"/>
                          <w:b/>
                          <w:bCs/>
                          <w:color w:val="FFFFFF"/>
                          <w:kern w:val="24"/>
                        </w:rPr>
                        <w:t>Sharing care records</w:t>
                      </w:r>
                    </w:p>
                  </w:txbxContent>
                </v:textbox>
              </v:roundrect>
            </w:pict>
          </mc:Fallback>
        </mc:AlternateContent>
      </w:r>
    </w:p>
    <w:p w:rsidR="000564E1" w:rsidRDefault="000564E1" w:rsidP="000564E1">
      <w:pPr>
        <w:spacing w:after="0" w:line="240" w:lineRule="auto"/>
        <w:rPr>
          <w:rStyle w:val="ReportTemplate"/>
          <w:rFonts w:cs="Arial"/>
        </w:rPr>
      </w:pPr>
      <w:r w:rsidRPr="000564E1">
        <w:rPr>
          <w:rFonts w:cs="Arial"/>
          <w:noProof/>
        </w:rPr>
        <mc:AlternateContent>
          <mc:Choice Requires="wps">
            <w:drawing>
              <wp:anchor distT="0" distB="0" distL="114300" distR="114300" simplePos="0" relativeHeight="251660288" behindDoc="0" locked="0" layoutInCell="1" allowOverlap="1" wp14:anchorId="0015FFDB" wp14:editId="77210B38">
                <wp:simplePos x="0" y="0"/>
                <wp:positionH relativeFrom="column">
                  <wp:posOffset>1736751</wp:posOffset>
                </wp:positionH>
                <wp:positionV relativeFrom="paragraph">
                  <wp:posOffset>72212</wp:posOffset>
                </wp:positionV>
                <wp:extent cx="4195445" cy="981075"/>
                <wp:effectExtent l="0" t="0" r="0" b="9525"/>
                <wp:wrapNone/>
                <wp:docPr id="8" name="Google Shape;256;p49">
                  <a:extLst xmlns:a="http://schemas.openxmlformats.org/drawingml/2006/main">
                    <a:ext uri="{FF2B5EF4-FFF2-40B4-BE49-F238E27FC236}">
                      <a16:creationId xmlns:a16="http://schemas.microsoft.com/office/drawing/2014/main" id="{DD54DCCA-7787-4065-BD69-CF93EA442CC0}"/>
                    </a:ext>
                  </a:extLst>
                </wp:docPr>
                <wp:cNvGraphicFramePr/>
                <a:graphic xmlns:a="http://schemas.openxmlformats.org/drawingml/2006/main">
                  <a:graphicData uri="http://schemas.microsoft.com/office/word/2010/wordprocessingShape">
                    <wps:wsp>
                      <wps:cNvSpPr/>
                      <wps:spPr>
                        <a:xfrm>
                          <a:off x="0" y="0"/>
                          <a:ext cx="4195445" cy="981075"/>
                        </a:xfrm>
                        <a:prstGeom prst="roundRect">
                          <a:avLst>
                            <a:gd name="adj" fmla="val 16667"/>
                          </a:avLst>
                        </a:prstGeom>
                        <a:solidFill>
                          <a:srgbClr val="06A9D0"/>
                        </a:solidFill>
                        <a:ln>
                          <a:noFill/>
                        </a:ln>
                      </wps:spPr>
                      <wps:txbx>
                        <w:txbxContent>
                          <w:p w:rsidR="00687FFC" w:rsidRPr="002F2676" w:rsidRDefault="00687FFC" w:rsidP="002F2676">
                            <w:pPr>
                              <w:kinsoku w:val="0"/>
                              <w:overflowPunct w:val="0"/>
                              <w:ind w:left="0" w:firstLine="0"/>
                              <w:textAlignment w:val="baseline"/>
                              <w:rPr>
                                <w:sz w:val="24"/>
                                <w:szCs w:val="24"/>
                              </w:rPr>
                            </w:pPr>
                            <w:r w:rsidRPr="002F2676">
                              <w:rPr>
                                <w:rFonts w:eastAsia="MS PGothic" w:cs="MS PGothic"/>
                                <w:color w:val="DAEDEF"/>
                                <w:kern w:val="24"/>
                              </w:rPr>
                              <w:t>Implementing records across care providers and accelerating sharing of care records and plans as needed by the health and care frontline; creating a platform for digital service models and insights that drive population health management.</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015FFDB" id="Google Shape;256;p49" o:spid="_x0000_s1033" style="position:absolute;left:0;text-align:left;margin-left:136.75pt;margin-top:5.7pt;width:330.3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" fillcolor="#06a9d0" stroked="f">
                <v:textbox inset="2.53958mm,2.53958mm,2.53958mm,2.53958mm">
                  <w:txbxContent>
                    <w:p w:rsidR="00687FFC" w:rsidRPr="002F2676" w:rsidRDefault="00687FFC" w:rsidP="002F2676">
                      <w:pPr>
                        <w:kinsoku w:val="0"/>
                        <w:overflowPunct w:val="0"/>
                        <w:ind w:left="0" w:firstLine="0"/>
                        <w:textAlignment w:val="baseline"/>
                        <w:rPr>
                          <w:sz w:val="24"/>
                          <w:szCs w:val="24"/>
                        </w:rPr>
                      </w:pPr>
                      <w:r w:rsidRPr="002F2676">
                        <w:rPr>
                          <w:rFonts w:eastAsia="MS PGothic" w:cs="MS PGothic"/>
                          <w:color w:val="DAEDEF"/>
                          <w:kern w:val="24"/>
                        </w:rPr>
                        <w:t>Implementing records across care providers and accelerating sharing of care records and plans as needed by the health and care frontline; creating a platform for digital service models and insights that drive population health management.</w:t>
                      </w:r>
                    </w:p>
                  </w:txbxContent>
                </v:textbox>
              </v:roundrect>
            </w:pict>
          </mc:Fallback>
        </mc:AlternateContent>
      </w:r>
    </w:p>
    <w:p w:rsidR="000564E1" w:rsidRDefault="000564E1" w:rsidP="000564E1">
      <w:pPr>
        <w:spacing w:after="0" w:line="240" w:lineRule="auto"/>
        <w:rPr>
          <w:rStyle w:val="ReportTemplate"/>
          <w:rFonts w:cs="Arial"/>
        </w:rPr>
      </w:pPr>
    </w:p>
    <w:p w:rsidR="000564E1" w:rsidRDefault="000564E1" w:rsidP="000564E1">
      <w:pPr>
        <w:spacing w:after="0" w:line="240" w:lineRule="auto"/>
        <w:rPr>
          <w:rStyle w:val="ReportTemplate"/>
          <w:rFonts w:cs="Arial"/>
        </w:rPr>
      </w:pPr>
    </w:p>
    <w:p w:rsidR="000564E1" w:rsidRDefault="000564E1" w:rsidP="000564E1">
      <w:pPr>
        <w:spacing w:after="0" w:line="240" w:lineRule="auto"/>
        <w:rPr>
          <w:rStyle w:val="ReportTemplate"/>
          <w:rFonts w:cs="Arial"/>
        </w:rPr>
      </w:pPr>
    </w:p>
    <w:p w:rsidR="000564E1" w:rsidRDefault="000564E1" w:rsidP="000564E1">
      <w:pPr>
        <w:spacing w:after="0" w:line="240" w:lineRule="auto"/>
        <w:rPr>
          <w:rStyle w:val="ReportTemplate"/>
          <w:rFonts w:cs="Arial"/>
        </w:rPr>
      </w:pPr>
    </w:p>
    <w:p w:rsidR="000564E1" w:rsidRDefault="000564E1" w:rsidP="000564E1">
      <w:pPr>
        <w:spacing w:after="0" w:line="240" w:lineRule="auto"/>
        <w:rPr>
          <w:rStyle w:val="ReportTemplate"/>
          <w:rFonts w:cs="Arial"/>
        </w:rPr>
      </w:pPr>
    </w:p>
    <w:p w:rsidR="000564E1" w:rsidRPr="000564E1" w:rsidRDefault="000564E1" w:rsidP="000564E1">
      <w:pPr>
        <w:spacing w:after="0" w:line="240" w:lineRule="auto"/>
        <w:rPr>
          <w:rStyle w:val="ReportTemplate"/>
          <w:rFonts w:cs="Arial"/>
        </w:rPr>
      </w:pPr>
    </w:p>
    <w:p w:rsidR="002F2676" w:rsidRPr="000564E1" w:rsidRDefault="002F2676" w:rsidP="000564E1">
      <w:pPr>
        <w:spacing w:after="0" w:line="240" w:lineRule="auto"/>
        <w:rPr>
          <w:rStyle w:val="ReportTemplate"/>
          <w:rFonts w:cs="Arial"/>
        </w:rPr>
      </w:pPr>
    </w:p>
    <w:p w:rsidR="004238EB" w:rsidRDefault="002F2676" w:rsidP="00687FFC">
      <w:pPr>
        <w:pStyle w:val="ListParagraph"/>
        <w:numPr>
          <w:ilvl w:val="0"/>
          <w:numId w:val="0"/>
        </w:numPr>
        <w:spacing w:after="0" w:line="240" w:lineRule="auto"/>
        <w:ind w:left="360"/>
        <w:rPr>
          <w:rStyle w:val="ReportTemplate"/>
          <w:rFonts w:cs="Arial"/>
        </w:rPr>
      </w:pPr>
      <w:r w:rsidRPr="00FC7475">
        <w:rPr>
          <w:rStyle w:val="ReportTemplate"/>
          <w:rFonts w:cs="Arial"/>
        </w:rPr>
        <w:t xml:space="preserve">These three workstreams contain several projects, full detail of all the projects can be found in </w:t>
      </w:r>
      <w:r w:rsidRPr="00FC7475">
        <w:rPr>
          <w:rStyle w:val="ReportTemplate"/>
          <w:rFonts w:cs="Arial"/>
          <w:b/>
          <w:bCs/>
          <w:u w:val="single"/>
        </w:rPr>
        <w:t>Annex A</w:t>
      </w:r>
      <w:r w:rsidRPr="00FC7475">
        <w:rPr>
          <w:rStyle w:val="ReportTemplate"/>
          <w:rFonts w:cs="Arial"/>
        </w:rPr>
        <w:t xml:space="preserve">. The workstreams are also underpinned by </w:t>
      </w:r>
      <w:r w:rsidR="00B36922" w:rsidRPr="00FC7475">
        <w:rPr>
          <w:rStyle w:val="ReportTemplate"/>
          <w:rFonts w:cs="Arial"/>
        </w:rPr>
        <w:t xml:space="preserve">critical enablers such as </w:t>
      </w:r>
      <w:r w:rsidRPr="00FC7475">
        <w:rPr>
          <w:rStyle w:val="ReportTemplate"/>
          <w:rFonts w:cs="Arial"/>
        </w:rPr>
        <w:t>essential culture and skills work</w:t>
      </w:r>
      <w:r w:rsidR="00B36922" w:rsidRPr="00FC7475">
        <w:rPr>
          <w:rStyle w:val="ReportTemplate"/>
          <w:rFonts w:cs="Arial"/>
        </w:rPr>
        <w:t xml:space="preserve">, clarification on policy and funding, standards and guidance, and </w:t>
      </w:r>
      <w:r w:rsidR="00FC7475" w:rsidRPr="00FC7475">
        <w:rPr>
          <w:rStyle w:val="ReportTemplate"/>
          <w:rFonts w:cs="Arial"/>
        </w:rPr>
        <w:t xml:space="preserve">support for the development of digital transformation capabilities in culture and skills. </w:t>
      </w:r>
    </w:p>
    <w:p w:rsidR="00FC7475" w:rsidRPr="00FC7475" w:rsidRDefault="00FC7475" w:rsidP="00687FFC">
      <w:pPr>
        <w:pStyle w:val="ListParagraph"/>
        <w:numPr>
          <w:ilvl w:val="0"/>
          <w:numId w:val="0"/>
        </w:numPr>
        <w:spacing w:after="0" w:line="240" w:lineRule="auto"/>
        <w:ind w:left="360"/>
        <w:rPr>
          <w:rFonts w:cs="Arial"/>
        </w:rPr>
      </w:pPr>
    </w:p>
    <w:p w:rsidR="00F356C8" w:rsidRDefault="00EE16AE" w:rsidP="000564E1">
      <w:pPr>
        <w:pStyle w:val="ListParagraph"/>
        <w:spacing w:after="0" w:line="240" w:lineRule="auto"/>
        <w:rPr>
          <w:rFonts w:cs="Arial"/>
        </w:rPr>
      </w:pPr>
      <w:r w:rsidRPr="000564E1">
        <w:rPr>
          <w:rFonts w:cs="Arial"/>
        </w:rPr>
        <w:t xml:space="preserve">The programme is governed </w:t>
      </w:r>
      <w:r w:rsidR="004238EB" w:rsidRPr="000564E1">
        <w:rPr>
          <w:rFonts w:cs="Arial"/>
        </w:rPr>
        <w:t>by an internal JUC Operational Executive, and an external JUC Strategic Oversight Board.  The Digital arm of the LGA’s Care and Health Improvement Programme have been co-ordinating and engaging at a programme, workstream and project level. Ian James is the LGA’s primary strategic lead and is the deputy chair of the Joining Up Care Strategic Oversight Board</w:t>
      </w:r>
      <w:r w:rsidR="00F356C8">
        <w:rPr>
          <w:rFonts w:cs="Arial"/>
        </w:rPr>
        <w:t xml:space="preserve"> (governance structure in image below)</w:t>
      </w:r>
      <w:r w:rsidR="004238EB" w:rsidRPr="000564E1">
        <w:rPr>
          <w:rFonts w:cs="Arial"/>
        </w:rPr>
        <w:t xml:space="preserve">. </w:t>
      </w:r>
      <w:r w:rsidR="00F356C8">
        <w:rPr>
          <w:rFonts w:cs="Arial"/>
        </w:rPr>
        <w:t xml:space="preserve">The </w:t>
      </w:r>
      <w:r w:rsidR="004238EB" w:rsidRPr="000564E1">
        <w:rPr>
          <w:rFonts w:cs="Arial"/>
        </w:rPr>
        <w:t xml:space="preserve">LGA have also invested in a </w:t>
      </w:r>
      <w:r w:rsidR="00E470F2">
        <w:rPr>
          <w:rFonts w:cs="Arial"/>
        </w:rPr>
        <w:t>full</w:t>
      </w:r>
      <w:r w:rsidR="009605E4">
        <w:rPr>
          <w:rFonts w:cs="Arial"/>
        </w:rPr>
        <w:t>-</w:t>
      </w:r>
      <w:r w:rsidR="00E470F2">
        <w:rPr>
          <w:rFonts w:cs="Arial"/>
        </w:rPr>
        <w:t xml:space="preserve">time </w:t>
      </w:r>
      <w:r w:rsidR="004238EB" w:rsidRPr="000564E1">
        <w:rPr>
          <w:rFonts w:cs="Arial"/>
        </w:rPr>
        <w:t xml:space="preserve">joint programme </w:t>
      </w:r>
      <w:r w:rsidR="00E470F2">
        <w:rPr>
          <w:rFonts w:cs="Arial"/>
        </w:rPr>
        <w:t xml:space="preserve">adviser </w:t>
      </w:r>
      <w:r w:rsidR="004238EB" w:rsidRPr="000564E1">
        <w:rPr>
          <w:rFonts w:cs="Arial"/>
        </w:rPr>
        <w:t>lead role at tactical level.</w:t>
      </w:r>
      <w:r w:rsidR="00F356C8">
        <w:rPr>
          <w:rFonts w:cs="Arial"/>
        </w:rPr>
        <w:t xml:space="preserve"> </w:t>
      </w:r>
    </w:p>
    <w:p w:rsidR="007B0657" w:rsidRDefault="007B0657" w:rsidP="007B0657">
      <w:pPr>
        <w:spacing w:line="259" w:lineRule="auto"/>
        <w:ind w:left="720" w:hanging="720"/>
        <w:rPr>
          <w:rFonts w:cs="Arial"/>
        </w:rPr>
      </w:pPr>
      <w:r>
        <w:rPr>
          <w:rFonts w:cs="Arial"/>
        </w:rPr>
        <w:br w:type="page"/>
      </w:r>
    </w:p>
    <w:p w:rsidR="00F356C8" w:rsidRDefault="00F356C8" w:rsidP="00F356C8">
      <w:pPr>
        <w:pStyle w:val="ListParagraph"/>
        <w:numPr>
          <w:ilvl w:val="0"/>
          <w:numId w:val="0"/>
        </w:numPr>
        <w:spacing w:after="0" w:line="240" w:lineRule="auto"/>
        <w:ind w:left="360"/>
        <w:rPr>
          <w:rFonts w:cs="Arial"/>
        </w:rPr>
      </w:pPr>
    </w:p>
    <w:p w:rsidR="00EE16AE" w:rsidRDefault="00F356C8" w:rsidP="000564E1">
      <w:pPr>
        <w:pStyle w:val="ListParagraph"/>
        <w:spacing w:after="0" w:line="240" w:lineRule="auto"/>
        <w:rPr>
          <w:rFonts w:cs="Arial"/>
        </w:rPr>
      </w:pPr>
      <w:r>
        <w:rPr>
          <w:rFonts w:cs="Arial"/>
        </w:rPr>
        <w:t xml:space="preserve">The LGA’s role in the programme is to ensure adult social care is an equitable partner to health, to build strong strategic relationships, and to engage local government and care sectors to make sure the delivery of JUC works locally. </w:t>
      </w:r>
    </w:p>
    <w:p w:rsidR="007140F0" w:rsidRPr="00915057" w:rsidRDefault="007140F0" w:rsidP="00915057">
      <w:pPr>
        <w:pStyle w:val="ListParagraph"/>
        <w:numPr>
          <w:ilvl w:val="0"/>
          <w:numId w:val="0"/>
        </w:numPr>
        <w:ind w:left="360"/>
        <w:rPr>
          <w:rFonts w:cs="Arial"/>
        </w:rPr>
      </w:pPr>
    </w:p>
    <w:p w:rsidR="007140F0" w:rsidRPr="000564E1" w:rsidRDefault="007140F0" w:rsidP="007140F0">
      <w:pPr>
        <w:pStyle w:val="ListParagraph"/>
        <w:spacing w:after="0" w:line="240" w:lineRule="auto"/>
        <w:rPr>
          <w:rFonts w:cs="Arial"/>
        </w:rPr>
      </w:pPr>
      <w:r>
        <w:rPr>
          <w:rFonts w:cs="Arial"/>
        </w:rPr>
        <w:t xml:space="preserve">It will also be vital that we embed the right people with the right strategic and front-line experiences across care and local government systematically across at the project level to properly represent local government and care at all levels of this programme. </w:t>
      </w:r>
    </w:p>
    <w:p w:rsidR="007140F0" w:rsidRDefault="007140F0" w:rsidP="007140F0">
      <w:pPr>
        <w:pStyle w:val="ListParagraph"/>
        <w:numPr>
          <w:ilvl w:val="0"/>
          <w:numId w:val="0"/>
        </w:numPr>
        <w:spacing w:after="0" w:line="240" w:lineRule="auto"/>
        <w:ind w:left="360"/>
        <w:rPr>
          <w:rFonts w:cs="Arial"/>
        </w:rPr>
      </w:pPr>
    </w:p>
    <w:p w:rsidR="004238EB" w:rsidRPr="00F356C8" w:rsidRDefault="004238EB" w:rsidP="00F356C8">
      <w:pPr>
        <w:spacing w:after="0" w:line="240" w:lineRule="auto"/>
        <w:ind w:left="0" w:firstLine="0"/>
        <w:rPr>
          <w:rFonts w:cs="Arial"/>
        </w:rPr>
      </w:pPr>
    </w:p>
    <w:p w:rsidR="004238EB" w:rsidRPr="000564E1" w:rsidRDefault="004238EB" w:rsidP="000564E1">
      <w:pPr>
        <w:spacing w:after="0" w:line="240" w:lineRule="auto"/>
        <w:rPr>
          <w:rFonts w:cs="Arial"/>
        </w:rPr>
      </w:pPr>
      <w:r w:rsidRPr="000564E1">
        <w:rPr>
          <w:rFonts w:cs="Arial"/>
          <w:noProof/>
        </w:rPr>
        <w:drawing>
          <wp:inline distT="0" distB="0" distL="0" distR="0" wp14:anchorId="3BB1E556" wp14:editId="176944FF">
            <wp:extent cx="6216150" cy="21019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1062" cy="2106975"/>
                    </a:xfrm>
                    <a:prstGeom prst="rect">
                      <a:avLst/>
                    </a:prstGeom>
                    <a:noFill/>
                    <a:ln>
                      <a:noFill/>
                    </a:ln>
                  </pic:spPr>
                </pic:pic>
              </a:graphicData>
            </a:graphic>
          </wp:inline>
        </w:drawing>
      </w:r>
    </w:p>
    <w:p w:rsidR="00EE16AE" w:rsidRPr="000564E1" w:rsidRDefault="00EE16AE" w:rsidP="000564E1">
      <w:pPr>
        <w:pStyle w:val="ListParagraph"/>
        <w:numPr>
          <w:ilvl w:val="0"/>
          <w:numId w:val="0"/>
        </w:numPr>
        <w:spacing w:after="0" w:line="240" w:lineRule="auto"/>
        <w:ind w:left="360"/>
        <w:rPr>
          <w:rFonts w:cs="Arial"/>
        </w:rPr>
      </w:pPr>
    </w:p>
    <w:p w:rsidR="00EE16AE" w:rsidRDefault="0048349D" w:rsidP="000564E1">
      <w:pPr>
        <w:tabs>
          <w:tab w:val="left" w:pos="2861"/>
        </w:tabs>
        <w:spacing w:after="0" w:line="240" w:lineRule="auto"/>
        <w:ind w:left="0" w:firstLine="0"/>
        <w:rPr>
          <w:rStyle w:val="Style6"/>
          <w:rFonts w:cs="Arial"/>
        </w:rPr>
      </w:pPr>
      <w:sdt>
        <w:sdtPr>
          <w:rPr>
            <w:rStyle w:val="Style6"/>
            <w:rFonts w:cs="Arial"/>
          </w:rPr>
          <w:alias w:val="Issues"/>
          <w:tag w:val="Issues"/>
          <w:id w:val="677768698"/>
          <w:placeholder>
            <w:docPart w:val="90CA2358F2A849C28C951815597E56F6"/>
          </w:placeholder>
        </w:sdtPr>
        <w:sdtEndPr>
          <w:rPr>
            <w:rStyle w:val="Style6"/>
          </w:rPr>
        </w:sdtEndPr>
        <w:sdtContent>
          <w:r w:rsidR="00EE16AE" w:rsidRPr="000564E1">
            <w:rPr>
              <w:rStyle w:val="Style6"/>
              <w:rFonts w:cs="Arial"/>
            </w:rPr>
            <w:t>Issues, Opportunities and Considerations</w:t>
          </w:r>
        </w:sdtContent>
      </w:sdt>
      <w:r w:rsidR="00EE16AE" w:rsidRPr="000564E1">
        <w:rPr>
          <w:rStyle w:val="Style6"/>
          <w:rFonts w:cs="Arial"/>
        </w:rPr>
        <w:tab/>
      </w:r>
    </w:p>
    <w:p w:rsidR="00ED095C" w:rsidRPr="000564E1" w:rsidRDefault="00ED095C" w:rsidP="000564E1">
      <w:pPr>
        <w:tabs>
          <w:tab w:val="left" w:pos="2861"/>
        </w:tabs>
        <w:spacing w:after="0" w:line="240" w:lineRule="auto"/>
        <w:ind w:left="0" w:firstLine="0"/>
        <w:rPr>
          <w:rStyle w:val="Style6"/>
          <w:rFonts w:cs="Arial"/>
        </w:rPr>
      </w:pPr>
    </w:p>
    <w:p w:rsidR="00F356C8" w:rsidRDefault="00EE16AE" w:rsidP="00F356C8">
      <w:pPr>
        <w:pStyle w:val="ListParagraph"/>
        <w:spacing w:after="0" w:line="240" w:lineRule="auto"/>
        <w:rPr>
          <w:rFonts w:cs="Arial"/>
        </w:rPr>
      </w:pPr>
      <w:r w:rsidRPr="000564E1">
        <w:rPr>
          <w:rFonts w:cs="Arial"/>
        </w:rPr>
        <w:t xml:space="preserve">Whilst there is support from national politicians for this work, NHSX have not yet settled on their Joining Up Care narrative, nor do they have funding committed post March 2021. </w:t>
      </w:r>
      <w:r w:rsidR="00F356C8">
        <w:rPr>
          <w:rFonts w:cs="Arial"/>
        </w:rPr>
        <w:t>Funding post-March has been included in several Comprehensive Spending Review bids. T</w:t>
      </w:r>
      <w:r w:rsidR="00E470F2" w:rsidRPr="000564E1">
        <w:rPr>
          <w:rFonts w:cs="Arial"/>
        </w:rPr>
        <w:t>he programme contains risks and it is critical for its success that we get this right in terms of comm</w:t>
      </w:r>
      <w:r w:rsidR="0058784B">
        <w:rPr>
          <w:rFonts w:cs="Arial"/>
        </w:rPr>
        <w:t>unication</w:t>
      </w:r>
      <w:r w:rsidR="00E470F2" w:rsidRPr="000564E1">
        <w:rPr>
          <w:rFonts w:cs="Arial"/>
        </w:rPr>
        <w:t xml:space="preserve"> and engagement with local government and social care</w:t>
      </w:r>
      <w:r w:rsidR="00F356C8">
        <w:rPr>
          <w:rFonts w:cs="Arial"/>
        </w:rPr>
        <w:t>.</w:t>
      </w:r>
    </w:p>
    <w:p w:rsidR="00F356C8" w:rsidRDefault="00F356C8" w:rsidP="00F356C8">
      <w:pPr>
        <w:pStyle w:val="ListParagraph"/>
        <w:numPr>
          <w:ilvl w:val="0"/>
          <w:numId w:val="0"/>
        </w:numPr>
        <w:spacing w:after="0" w:line="240" w:lineRule="auto"/>
        <w:ind w:left="360"/>
        <w:rPr>
          <w:rFonts w:cs="Arial"/>
        </w:rPr>
      </w:pPr>
    </w:p>
    <w:p w:rsidR="00EE16AE" w:rsidRPr="00F356C8" w:rsidRDefault="00E470F2" w:rsidP="00F356C8">
      <w:pPr>
        <w:pStyle w:val="ListParagraph"/>
        <w:spacing w:after="0" w:line="240" w:lineRule="auto"/>
        <w:rPr>
          <w:rFonts w:cs="Arial"/>
        </w:rPr>
      </w:pPr>
      <w:r w:rsidRPr="00F356C8">
        <w:rPr>
          <w:rFonts w:cs="Arial"/>
        </w:rPr>
        <w:t xml:space="preserve">We are therefore beginning our internal LGA engagement </w:t>
      </w:r>
      <w:r w:rsidR="00F356C8">
        <w:rPr>
          <w:rFonts w:cs="Arial"/>
        </w:rPr>
        <w:t xml:space="preserve">now to prevent the risks associated with waiting for an agreed NHSX narrative. </w:t>
      </w:r>
      <w:r w:rsidRPr="00F356C8">
        <w:rPr>
          <w:rFonts w:cs="Arial"/>
        </w:rPr>
        <w:t>We will begin external engagement with ou</w:t>
      </w:r>
      <w:r w:rsidR="00AE4AAC" w:rsidRPr="00F356C8">
        <w:rPr>
          <w:rFonts w:cs="Arial"/>
        </w:rPr>
        <w:t>r</w:t>
      </w:r>
      <w:r w:rsidRPr="00F356C8">
        <w:rPr>
          <w:rFonts w:cs="Arial"/>
        </w:rPr>
        <w:t xml:space="preserve"> local government and care provider partners following our internal engagement</w:t>
      </w:r>
      <w:r w:rsidR="00F356C8">
        <w:rPr>
          <w:rFonts w:cs="Arial"/>
        </w:rPr>
        <w:t>.</w:t>
      </w:r>
      <w:r w:rsidRPr="00F356C8" w:rsidDel="00E470F2">
        <w:rPr>
          <w:rFonts w:cs="Arial"/>
        </w:rPr>
        <w:t xml:space="preserve"> </w:t>
      </w:r>
    </w:p>
    <w:p w:rsidR="00882928" w:rsidRPr="000564E1" w:rsidRDefault="00882928" w:rsidP="000564E1">
      <w:pPr>
        <w:pStyle w:val="ListParagraph"/>
        <w:numPr>
          <w:ilvl w:val="0"/>
          <w:numId w:val="0"/>
        </w:numPr>
        <w:spacing w:after="0" w:line="240" w:lineRule="auto"/>
        <w:ind w:left="360"/>
        <w:rPr>
          <w:rFonts w:cs="Arial"/>
        </w:rPr>
      </w:pPr>
    </w:p>
    <w:p w:rsidR="00882928" w:rsidRPr="000564E1" w:rsidRDefault="00E470F2" w:rsidP="000564E1">
      <w:pPr>
        <w:pStyle w:val="ListParagraph"/>
        <w:spacing w:after="0" w:line="240" w:lineRule="auto"/>
        <w:rPr>
          <w:rFonts w:cs="Arial"/>
        </w:rPr>
      </w:pPr>
      <w:r>
        <w:rPr>
          <w:rFonts w:cs="Arial"/>
        </w:rPr>
        <w:t xml:space="preserve">Although there is still work being done at a strategic level by NHSX on JUC there are </w:t>
      </w:r>
      <w:r w:rsidR="00F356C8">
        <w:rPr>
          <w:rFonts w:cs="Arial"/>
        </w:rPr>
        <w:t>several</w:t>
      </w:r>
      <w:r>
        <w:rPr>
          <w:rFonts w:cs="Arial"/>
        </w:rPr>
        <w:t xml:space="preserve"> operation</w:t>
      </w:r>
      <w:r w:rsidR="00AE4AAC">
        <w:rPr>
          <w:rFonts w:cs="Arial"/>
        </w:rPr>
        <w:t>al</w:t>
      </w:r>
      <w:r>
        <w:rPr>
          <w:rFonts w:cs="Arial"/>
        </w:rPr>
        <w:t xml:space="preserve"> projects which </w:t>
      </w:r>
      <w:r w:rsidR="00882928" w:rsidRPr="000564E1">
        <w:rPr>
          <w:rFonts w:cs="Arial"/>
        </w:rPr>
        <w:t xml:space="preserve">NHSX </w:t>
      </w:r>
      <w:r w:rsidR="00F356C8">
        <w:rPr>
          <w:rFonts w:cs="Arial"/>
        </w:rPr>
        <w:t xml:space="preserve">have </w:t>
      </w:r>
      <w:r>
        <w:rPr>
          <w:rFonts w:cs="Arial"/>
        </w:rPr>
        <w:t>progress</w:t>
      </w:r>
      <w:r w:rsidR="00F356C8">
        <w:rPr>
          <w:rFonts w:cs="Arial"/>
        </w:rPr>
        <w:t>ed</w:t>
      </w:r>
      <w:r>
        <w:rPr>
          <w:rFonts w:cs="Arial"/>
        </w:rPr>
        <w:t xml:space="preserve"> </w:t>
      </w:r>
      <w:r w:rsidR="00882928" w:rsidRPr="000564E1">
        <w:rPr>
          <w:rFonts w:cs="Arial"/>
        </w:rPr>
        <w:t>quickly</w:t>
      </w:r>
      <w:r w:rsidR="000564E1">
        <w:rPr>
          <w:rFonts w:cs="Arial"/>
        </w:rPr>
        <w:t xml:space="preserve">. The </w:t>
      </w:r>
      <w:r w:rsidR="00882928" w:rsidRPr="00882928">
        <w:rPr>
          <w:rFonts w:cs="Arial"/>
        </w:rPr>
        <w:t xml:space="preserve">first major project </w:t>
      </w:r>
      <w:r w:rsidR="000564E1">
        <w:rPr>
          <w:rFonts w:cs="Arial"/>
        </w:rPr>
        <w:t>was launched on 27</w:t>
      </w:r>
      <w:r w:rsidR="000564E1" w:rsidRPr="000564E1">
        <w:rPr>
          <w:rFonts w:cs="Arial"/>
          <w:vertAlign w:val="superscript"/>
        </w:rPr>
        <w:t>th</w:t>
      </w:r>
      <w:r w:rsidR="000564E1">
        <w:rPr>
          <w:rFonts w:cs="Arial"/>
        </w:rPr>
        <w:t xml:space="preserve"> September 2020, </w:t>
      </w:r>
      <w:r w:rsidR="00882928" w:rsidRPr="000564E1">
        <w:rPr>
          <w:rFonts w:cs="Arial"/>
        </w:rPr>
        <w:t xml:space="preserve">which </w:t>
      </w:r>
      <w:r w:rsidR="00F356C8">
        <w:rPr>
          <w:rFonts w:cs="Arial"/>
        </w:rPr>
        <w:t>is</w:t>
      </w:r>
      <w:r w:rsidR="00882928" w:rsidRPr="00882928">
        <w:rPr>
          <w:rFonts w:cs="Arial"/>
        </w:rPr>
        <w:t xml:space="preserve"> the gifting of up to 11</w:t>
      </w:r>
      <w:r w:rsidR="00882928" w:rsidRPr="000564E1">
        <w:rPr>
          <w:rFonts w:cs="Arial"/>
        </w:rPr>
        <w:t>,000</w:t>
      </w:r>
      <w:r w:rsidR="00882928" w:rsidRPr="00882928">
        <w:rPr>
          <w:rFonts w:cs="Arial"/>
        </w:rPr>
        <w:t xml:space="preserve"> iPads to care homes</w:t>
      </w:r>
      <w:r w:rsidR="000564E1">
        <w:rPr>
          <w:rFonts w:cs="Arial"/>
        </w:rPr>
        <w:t xml:space="preserve"> in need</w:t>
      </w:r>
      <w:r w:rsidR="00882928" w:rsidRPr="00882928">
        <w:rPr>
          <w:rFonts w:cs="Arial"/>
        </w:rPr>
        <w:t xml:space="preserve">. </w:t>
      </w:r>
      <w:r>
        <w:rPr>
          <w:rFonts w:cs="Arial"/>
        </w:rPr>
        <w:t>This was t</w:t>
      </w:r>
      <w:r w:rsidR="00882928" w:rsidRPr="00882928">
        <w:rPr>
          <w:rFonts w:cs="Arial"/>
        </w:rPr>
        <w:t>o enable</w:t>
      </w:r>
      <w:r w:rsidR="00882928" w:rsidRPr="000564E1">
        <w:rPr>
          <w:rFonts w:cs="Arial"/>
        </w:rPr>
        <w:t>:</w:t>
      </w:r>
    </w:p>
    <w:p w:rsidR="00882928" w:rsidRPr="00882928" w:rsidRDefault="00882928" w:rsidP="000564E1">
      <w:pPr>
        <w:pStyle w:val="ListParagraph"/>
        <w:numPr>
          <w:ilvl w:val="0"/>
          <w:numId w:val="0"/>
        </w:numPr>
        <w:spacing w:after="0" w:line="240" w:lineRule="auto"/>
        <w:ind w:left="360"/>
        <w:rPr>
          <w:rFonts w:cs="Arial"/>
        </w:rPr>
      </w:pPr>
    </w:p>
    <w:p w:rsidR="00882928" w:rsidRPr="00882928" w:rsidRDefault="00882928" w:rsidP="000564E1">
      <w:pPr>
        <w:pStyle w:val="ListParagraph"/>
        <w:numPr>
          <w:ilvl w:val="1"/>
          <w:numId w:val="1"/>
        </w:numPr>
        <w:spacing w:after="0" w:line="240" w:lineRule="auto"/>
        <w:rPr>
          <w:rFonts w:cs="Arial"/>
        </w:rPr>
      </w:pPr>
      <w:r w:rsidRPr="00882928">
        <w:rPr>
          <w:rFonts w:cs="Arial"/>
        </w:rPr>
        <w:t>Video consultations with medical and social care professionals.</w:t>
      </w:r>
    </w:p>
    <w:p w:rsidR="00882928" w:rsidRPr="000564E1" w:rsidRDefault="00882928" w:rsidP="000564E1">
      <w:pPr>
        <w:pStyle w:val="ListParagraph"/>
        <w:numPr>
          <w:ilvl w:val="1"/>
          <w:numId w:val="1"/>
        </w:numPr>
        <w:spacing w:after="0" w:line="240" w:lineRule="auto"/>
        <w:rPr>
          <w:rFonts w:cs="Arial"/>
        </w:rPr>
      </w:pPr>
      <w:r w:rsidRPr="000564E1">
        <w:rPr>
          <w:rFonts w:cs="Arial"/>
        </w:rPr>
        <w:t>Use of NHS mail (secure email) and MS Teams.</w:t>
      </w:r>
    </w:p>
    <w:p w:rsidR="00882928" w:rsidRPr="00882928" w:rsidRDefault="00882928" w:rsidP="000564E1">
      <w:pPr>
        <w:pStyle w:val="ListParagraph"/>
        <w:numPr>
          <w:ilvl w:val="1"/>
          <w:numId w:val="1"/>
        </w:numPr>
        <w:spacing w:after="0" w:line="240" w:lineRule="auto"/>
        <w:rPr>
          <w:rFonts w:cs="Arial"/>
        </w:rPr>
      </w:pPr>
      <w:r w:rsidRPr="00882928">
        <w:rPr>
          <w:rFonts w:cs="Arial"/>
        </w:rPr>
        <w:t xml:space="preserve">Access </w:t>
      </w:r>
      <w:r w:rsidRPr="000564E1">
        <w:rPr>
          <w:rFonts w:cs="Arial"/>
        </w:rPr>
        <w:t xml:space="preserve">to </w:t>
      </w:r>
      <w:r w:rsidRPr="00882928">
        <w:rPr>
          <w:rFonts w:cs="Arial"/>
        </w:rPr>
        <w:t>resident</w:t>
      </w:r>
      <w:r w:rsidRPr="000564E1">
        <w:rPr>
          <w:rFonts w:cs="Arial"/>
        </w:rPr>
        <w:t>s’</w:t>
      </w:r>
      <w:r w:rsidRPr="00882928">
        <w:rPr>
          <w:rFonts w:cs="Arial"/>
        </w:rPr>
        <w:t xml:space="preserve"> health information.</w:t>
      </w:r>
    </w:p>
    <w:p w:rsidR="00882928" w:rsidRPr="00882928" w:rsidRDefault="00882928" w:rsidP="000564E1">
      <w:pPr>
        <w:pStyle w:val="ListParagraph"/>
        <w:numPr>
          <w:ilvl w:val="1"/>
          <w:numId w:val="1"/>
        </w:numPr>
        <w:spacing w:after="0" w:line="240" w:lineRule="auto"/>
        <w:rPr>
          <w:rFonts w:cs="Arial"/>
        </w:rPr>
      </w:pPr>
      <w:r w:rsidRPr="000564E1">
        <w:rPr>
          <w:rFonts w:cs="Arial"/>
        </w:rPr>
        <w:t>R</w:t>
      </w:r>
      <w:r w:rsidRPr="00882928">
        <w:rPr>
          <w:rFonts w:cs="Arial"/>
        </w:rPr>
        <w:t xml:space="preserve">esidents </w:t>
      </w:r>
      <w:r w:rsidRPr="000564E1">
        <w:rPr>
          <w:rFonts w:cs="Arial"/>
        </w:rPr>
        <w:t xml:space="preserve">to connect </w:t>
      </w:r>
      <w:r w:rsidRPr="00882928">
        <w:rPr>
          <w:rFonts w:cs="Arial"/>
        </w:rPr>
        <w:t>with loved ones remotely.</w:t>
      </w:r>
    </w:p>
    <w:p w:rsidR="00882928" w:rsidRDefault="00882928" w:rsidP="000564E1">
      <w:pPr>
        <w:pStyle w:val="ListParagraph"/>
        <w:numPr>
          <w:ilvl w:val="1"/>
          <w:numId w:val="1"/>
        </w:numPr>
        <w:spacing w:after="0" w:line="240" w:lineRule="auto"/>
        <w:rPr>
          <w:rFonts w:cs="Arial"/>
        </w:rPr>
      </w:pPr>
      <w:r w:rsidRPr="00882928">
        <w:rPr>
          <w:rFonts w:cs="Arial"/>
        </w:rPr>
        <w:t>4G</w:t>
      </w:r>
      <w:r w:rsidRPr="000564E1">
        <w:rPr>
          <w:rFonts w:cs="Arial"/>
        </w:rPr>
        <w:t xml:space="preserve"> connectivity</w:t>
      </w:r>
      <w:r w:rsidRPr="00882928">
        <w:rPr>
          <w:rFonts w:cs="Arial"/>
        </w:rPr>
        <w:t xml:space="preserve"> </w:t>
      </w:r>
      <w:r w:rsidRPr="000564E1">
        <w:rPr>
          <w:rFonts w:cs="Arial"/>
        </w:rPr>
        <w:t xml:space="preserve">to care homes </w:t>
      </w:r>
      <w:r w:rsidRPr="00882928">
        <w:rPr>
          <w:rFonts w:cs="Arial"/>
        </w:rPr>
        <w:t>if required.</w:t>
      </w:r>
    </w:p>
    <w:p w:rsidR="007B0657" w:rsidRDefault="007B0657">
      <w:pPr>
        <w:spacing w:line="259" w:lineRule="auto"/>
        <w:ind w:left="0" w:firstLine="0"/>
        <w:rPr>
          <w:rFonts w:cs="Arial"/>
        </w:rPr>
      </w:pPr>
      <w:r>
        <w:rPr>
          <w:rFonts w:cs="Arial"/>
        </w:rPr>
        <w:br w:type="page"/>
      </w:r>
    </w:p>
    <w:p w:rsidR="000564E1" w:rsidRDefault="000564E1" w:rsidP="000564E1">
      <w:pPr>
        <w:pStyle w:val="ListParagraph"/>
        <w:numPr>
          <w:ilvl w:val="0"/>
          <w:numId w:val="0"/>
        </w:numPr>
        <w:spacing w:after="0" w:line="240" w:lineRule="auto"/>
        <w:ind w:left="792"/>
        <w:rPr>
          <w:rFonts w:cs="Arial"/>
        </w:rPr>
      </w:pPr>
    </w:p>
    <w:p w:rsidR="000564E1" w:rsidRPr="000564E1" w:rsidRDefault="000564E1" w:rsidP="000564E1">
      <w:pPr>
        <w:pStyle w:val="ListParagraph"/>
      </w:pPr>
      <w:r>
        <w:t>Th</w:t>
      </w:r>
      <w:r w:rsidR="00E470F2">
        <w:t>is project was a ministerial priority</w:t>
      </w:r>
      <w:r w:rsidR="00F356C8">
        <w:t xml:space="preserve">, </w:t>
      </w:r>
      <w:r w:rsidR="00430885">
        <w:t xml:space="preserve">directly </w:t>
      </w:r>
      <w:r w:rsidR="00F356C8">
        <w:t>funded by HM Treasury,</w:t>
      </w:r>
      <w:r w:rsidR="00E470F2">
        <w:t xml:space="preserve"> and the</w:t>
      </w:r>
      <w:r>
        <w:t xml:space="preserve"> LGA </w:t>
      </w:r>
      <w:r w:rsidR="00F356C8">
        <w:t xml:space="preserve">have been heavily involved in simplifying the application process for local government and care, </w:t>
      </w:r>
      <w:r w:rsidR="00430885">
        <w:t>advising on</w:t>
      </w:r>
      <w:r w:rsidR="00F356C8">
        <w:t xml:space="preserve"> language and </w:t>
      </w:r>
      <w:r>
        <w:t>co-draft</w:t>
      </w:r>
      <w:r w:rsidR="00430885">
        <w:t xml:space="preserve">ing outputs. Cllr Hudspeth and lead members were briefed and approved the </w:t>
      </w:r>
      <w:r w:rsidR="00FC4AEB">
        <w:t>co-</w:t>
      </w:r>
      <w:r>
        <w:t>brand</w:t>
      </w:r>
      <w:r w:rsidR="00430885">
        <w:t xml:space="preserve">ing the offer letter whilst colleagues worked quickly to </w:t>
      </w:r>
      <w:r>
        <w:t xml:space="preserve">help distribute it through Local Government channels and </w:t>
      </w:r>
      <w:r w:rsidR="00430885">
        <w:t xml:space="preserve">develop </w:t>
      </w:r>
      <w:r>
        <w:t xml:space="preserve">a press release. </w:t>
      </w:r>
    </w:p>
    <w:p w:rsidR="00882928" w:rsidRPr="000564E1" w:rsidRDefault="00882928" w:rsidP="000564E1">
      <w:pPr>
        <w:pStyle w:val="ListParagraph"/>
        <w:numPr>
          <w:ilvl w:val="0"/>
          <w:numId w:val="0"/>
        </w:numPr>
        <w:spacing w:after="0" w:line="240" w:lineRule="auto"/>
        <w:ind w:left="792"/>
        <w:rPr>
          <w:rFonts w:cs="Arial"/>
        </w:rPr>
      </w:pPr>
    </w:p>
    <w:p w:rsidR="00882928" w:rsidRDefault="00882928" w:rsidP="000564E1">
      <w:pPr>
        <w:pStyle w:val="ListParagraph"/>
        <w:spacing w:after="0" w:line="240" w:lineRule="auto"/>
        <w:rPr>
          <w:rFonts w:cs="Arial"/>
        </w:rPr>
      </w:pPr>
      <w:r w:rsidRPr="000564E1">
        <w:rPr>
          <w:rFonts w:cs="Arial"/>
        </w:rPr>
        <w:t xml:space="preserve">As </w:t>
      </w:r>
      <w:r w:rsidR="00430885">
        <w:rPr>
          <w:rFonts w:cs="Arial"/>
        </w:rPr>
        <w:t xml:space="preserve">we are a key partner in JUC, it is critical that we support CWB members to engage </w:t>
      </w:r>
      <w:r w:rsidR="005C39BB">
        <w:rPr>
          <w:rFonts w:cs="Arial"/>
        </w:rPr>
        <w:t xml:space="preserve">in risk/opportunity management </w:t>
      </w:r>
      <w:r w:rsidR="00430885">
        <w:rPr>
          <w:rFonts w:cs="Arial"/>
        </w:rPr>
        <w:t>and provide oversight</w:t>
      </w:r>
      <w:r w:rsidR="00F5135F">
        <w:rPr>
          <w:rFonts w:cs="Arial"/>
        </w:rPr>
        <w:t xml:space="preserve"> over key decisions</w:t>
      </w:r>
      <w:r w:rsidR="00430885">
        <w:rPr>
          <w:rFonts w:cs="Arial"/>
        </w:rPr>
        <w:t>. S</w:t>
      </w:r>
      <w:r w:rsidRPr="000564E1">
        <w:rPr>
          <w:rFonts w:cs="Arial"/>
        </w:rPr>
        <w:t xml:space="preserve">everal of the other projects in </w:t>
      </w:r>
      <w:r w:rsidRPr="000564E1">
        <w:rPr>
          <w:rFonts w:cs="Arial"/>
          <w:b/>
          <w:bCs/>
          <w:u w:val="single"/>
        </w:rPr>
        <w:t>Annex A</w:t>
      </w:r>
      <w:r w:rsidRPr="000564E1">
        <w:rPr>
          <w:rFonts w:cs="Arial"/>
        </w:rPr>
        <w:t xml:space="preserve"> </w:t>
      </w:r>
      <w:r w:rsidR="00430885">
        <w:rPr>
          <w:rFonts w:cs="Arial"/>
        </w:rPr>
        <w:t xml:space="preserve">are </w:t>
      </w:r>
      <w:r w:rsidRPr="000564E1">
        <w:rPr>
          <w:rFonts w:cs="Arial"/>
        </w:rPr>
        <w:t>progress</w:t>
      </w:r>
      <w:r w:rsidR="00430885">
        <w:rPr>
          <w:rFonts w:cs="Arial"/>
        </w:rPr>
        <w:t xml:space="preserve">ing quickly and therefore </w:t>
      </w:r>
      <w:r w:rsidRPr="000564E1">
        <w:rPr>
          <w:rFonts w:cs="Arial"/>
        </w:rPr>
        <w:t xml:space="preserve">we will increasingly </w:t>
      </w:r>
      <w:r w:rsidR="00F5135F">
        <w:rPr>
          <w:rFonts w:cs="Arial"/>
        </w:rPr>
        <w:t xml:space="preserve">be </w:t>
      </w:r>
      <w:r w:rsidRPr="000564E1">
        <w:rPr>
          <w:rFonts w:cs="Arial"/>
        </w:rPr>
        <w:t xml:space="preserve">needing </w:t>
      </w:r>
      <w:r w:rsidR="005C39BB">
        <w:rPr>
          <w:rFonts w:cs="Arial"/>
        </w:rPr>
        <w:t xml:space="preserve">to </w:t>
      </w:r>
      <w:r w:rsidR="00430885">
        <w:rPr>
          <w:rFonts w:cs="Arial"/>
        </w:rPr>
        <w:t>update members</w:t>
      </w:r>
      <w:r w:rsidR="005C39BB">
        <w:rPr>
          <w:rFonts w:cs="Arial"/>
        </w:rPr>
        <w:t xml:space="preserve"> to evolve this engagement</w:t>
      </w:r>
      <w:r w:rsidR="00430885">
        <w:rPr>
          <w:rFonts w:cs="Arial"/>
        </w:rPr>
        <w:t xml:space="preserve">. </w:t>
      </w:r>
    </w:p>
    <w:p w:rsidR="00A76557" w:rsidRPr="00CA53D8" w:rsidRDefault="00A76557" w:rsidP="00CA53D8">
      <w:pPr>
        <w:pStyle w:val="ListParagraph"/>
        <w:numPr>
          <w:ilvl w:val="0"/>
          <w:numId w:val="0"/>
        </w:numPr>
        <w:ind w:left="360"/>
        <w:rPr>
          <w:rFonts w:cs="Arial"/>
        </w:rPr>
      </w:pPr>
    </w:p>
    <w:p w:rsidR="00A76557" w:rsidRDefault="00A76557" w:rsidP="000564E1">
      <w:pPr>
        <w:pStyle w:val="ListParagraph"/>
        <w:spacing w:after="0" w:line="240" w:lineRule="auto"/>
        <w:rPr>
          <w:rFonts w:cs="Arial"/>
        </w:rPr>
      </w:pPr>
      <w:r>
        <w:rPr>
          <w:rFonts w:cs="Arial"/>
        </w:rPr>
        <w:t>We are exploring opportunities for how members of the CWB can be engaged in the</w:t>
      </w:r>
      <w:r w:rsidR="00CA53D8">
        <w:rPr>
          <w:rFonts w:cs="Arial"/>
        </w:rPr>
        <w:t xml:space="preserve"> wider</w:t>
      </w:r>
      <w:r>
        <w:rPr>
          <w:rFonts w:cs="Arial"/>
        </w:rPr>
        <w:t xml:space="preserve"> governance of JUC.</w:t>
      </w:r>
    </w:p>
    <w:p w:rsidR="00A76557" w:rsidRDefault="00A76557" w:rsidP="00CA53D8">
      <w:pPr>
        <w:pStyle w:val="ListParagraph"/>
        <w:numPr>
          <w:ilvl w:val="0"/>
          <w:numId w:val="0"/>
        </w:numPr>
        <w:ind w:left="360"/>
        <w:rPr>
          <w:rFonts w:cs="Arial"/>
        </w:rPr>
      </w:pPr>
      <w:r>
        <w:rPr>
          <w:rFonts w:cs="Arial"/>
        </w:rPr>
        <w:t xml:space="preserve"> </w:t>
      </w:r>
    </w:p>
    <w:p w:rsidR="00A76557" w:rsidRPr="00A76557" w:rsidRDefault="00CA53D8" w:rsidP="00CA53D8">
      <w:pPr>
        <w:pStyle w:val="ListParagraph"/>
        <w:rPr>
          <w:rFonts w:cs="Arial"/>
        </w:rPr>
      </w:pPr>
      <w:r>
        <w:rPr>
          <w:rFonts w:cs="Arial"/>
        </w:rPr>
        <w:t xml:space="preserve">Members of the </w:t>
      </w:r>
      <w:r w:rsidR="00A76557">
        <w:rPr>
          <w:rFonts w:cs="Arial"/>
        </w:rPr>
        <w:t xml:space="preserve">board </w:t>
      </w:r>
      <w:r>
        <w:rPr>
          <w:rFonts w:cs="Arial"/>
        </w:rPr>
        <w:t xml:space="preserve">are asked </w:t>
      </w:r>
      <w:r w:rsidR="00A76557">
        <w:rPr>
          <w:rFonts w:cs="Arial"/>
        </w:rPr>
        <w:t>to consider and approve the following:</w:t>
      </w:r>
    </w:p>
    <w:p w:rsidR="007B0657" w:rsidRDefault="0058784B" w:rsidP="007B0657">
      <w:pPr>
        <w:pStyle w:val="ListParagraph"/>
        <w:numPr>
          <w:ilvl w:val="1"/>
          <w:numId w:val="1"/>
        </w:numPr>
        <w:spacing w:after="0" w:line="240" w:lineRule="auto"/>
        <w:ind w:left="1077" w:hanging="720"/>
        <w:rPr>
          <w:rFonts w:cs="Arial"/>
          <w:u w:val="single"/>
        </w:rPr>
      </w:pPr>
      <w:r w:rsidRPr="00A76557">
        <w:rPr>
          <w:rFonts w:cs="Arial"/>
          <w:u w:val="single"/>
        </w:rPr>
        <w:t>to approve, in principle, the co-branding and partnership between the LGA and NHSX for the JUC</w:t>
      </w:r>
      <w:r w:rsidR="00A76557" w:rsidRPr="00A76557">
        <w:rPr>
          <w:rFonts w:cs="Arial"/>
          <w:u w:val="single"/>
        </w:rPr>
        <w:t xml:space="preserve"> </w:t>
      </w:r>
      <w:r w:rsidR="00A76557">
        <w:rPr>
          <w:rFonts w:cs="Arial"/>
          <w:u w:val="single"/>
        </w:rPr>
        <w:t xml:space="preserve">programme. </w:t>
      </w:r>
      <w:r w:rsidR="00CA53D8">
        <w:rPr>
          <w:rFonts w:cs="Arial"/>
          <w:u w:val="single"/>
        </w:rPr>
        <w:t>Further information will be provided for individual elements</w:t>
      </w:r>
      <w:r w:rsidR="007B0657">
        <w:rPr>
          <w:rFonts w:cs="Arial"/>
          <w:u w:val="single"/>
        </w:rPr>
        <w:t>;</w:t>
      </w:r>
    </w:p>
    <w:p w:rsidR="007B0657" w:rsidRDefault="007B0657" w:rsidP="007B0657">
      <w:pPr>
        <w:pStyle w:val="ListParagraph"/>
        <w:numPr>
          <w:ilvl w:val="1"/>
          <w:numId w:val="1"/>
        </w:numPr>
        <w:spacing w:after="0" w:line="240" w:lineRule="auto"/>
        <w:ind w:left="1077" w:hanging="720"/>
        <w:rPr>
          <w:rFonts w:cs="Arial"/>
          <w:u w:val="single"/>
        </w:rPr>
      </w:pPr>
      <w:r>
        <w:rPr>
          <w:rFonts w:cs="Arial"/>
          <w:u w:val="single"/>
        </w:rPr>
        <w:t xml:space="preserve">to </w:t>
      </w:r>
      <w:r w:rsidR="00A76557" w:rsidRPr="007B0657">
        <w:rPr>
          <w:rFonts w:cs="Arial"/>
          <w:u w:val="single"/>
        </w:rPr>
        <w:t xml:space="preserve">receive JUC programme updates to the board on a regular basis </w:t>
      </w:r>
      <w:r w:rsidR="00CA53D8" w:rsidRPr="007B0657">
        <w:rPr>
          <w:rFonts w:cs="Arial"/>
          <w:u w:val="single"/>
        </w:rPr>
        <w:t>ensuring</w:t>
      </w:r>
      <w:r w:rsidR="00A76557" w:rsidRPr="007B0657">
        <w:rPr>
          <w:rFonts w:cs="Arial"/>
          <w:u w:val="single"/>
        </w:rPr>
        <w:t xml:space="preserve"> the board are sighted on key programmes and progress</w:t>
      </w:r>
      <w:r>
        <w:rPr>
          <w:rFonts w:cs="Arial"/>
          <w:u w:val="single"/>
        </w:rPr>
        <w:t>;</w:t>
      </w:r>
    </w:p>
    <w:p w:rsidR="007B0657" w:rsidRDefault="007B0657" w:rsidP="007B0657">
      <w:pPr>
        <w:pStyle w:val="ListParagraph"/>
        <w:numPr>
          <w:ilvl w:val="1"/>
          <w:numId w:val="1"/>
        </w:numPr>
        <w:spacing w:after="0" w:line="240" w:lineRule="auto"/>
        <w:ind w:left="1077" w:hanging="720"/>
        <w:rPr>
          <w:rFonts w:cs="Arial"/>
          <w:u w:val="single"/>
        </w:rPr>
      </w:pPr>
      <w:r>
        <w:rPr>
          <w:rFonts w:cs="Arial"/>
          <w:u w:val="single"/>
        </w:rPr>
        <w:t xml:space="preserve">for an </w:t>
      </w:r>
      <w:r w:rsidR="00A76557" w:rsidRPr="007B0657">
        <w:rPr>
          <w:rFonts w:cs="Arial"/>
          <w:u w:val="single"/>
        </w:rPr>
        <w:t>update paper at next board which outlines the LGA plans to ensure local government views are embedded into the JUC approach</w:t>
      </w:r>
      <w:r w:rsidR="00CA53D8" w:rsidRPr="007B0657">
        <w:rPr>
          <w:rFonts w:cs="Arial"/>
          <w:u w:val="single"/>
        </w:rPr>
        <w:t xml:space="preserve"> and governance</w:t>
      </w:r>
      <w:r>
        <w:rPr>
          <w:rFonts w:cs="Arial"/>
          <w:u w:val="single"/>
        </w:rPr>
        <w:t>; and</w:t>
      </w:r>
    </w:p>
    <w:p w:rsidR="00CA53D8" w:rsidRPr="007B0657" w:rsidRDefault="007B0657" w:rsidP="007B0657">
      <w:pPr>
        <w:pStyle w:val="ListParagraph"/>
        <w:numPr>
          <w:ilvl w:val="1"/>
          <w:numId w:val="1"/>
        </w:numPr>
        <w:spacing w:after="0" w:line="240" w:lineRule="auto"/>
        <w:ind w:left="1077" w:hanging="720"/>
        <w:rPr>
          <w:rFonts w:cs="Arial"/>
          <w:u w:val="single"/>
        </w:rPr>
      </w:pPr>
      <w:r>
        <w:rPr>
          <w:rFonts w:cs="Arial"/>
          <w:u w:val="single"/>
        </w:rPr>
        <w:t xml:space="preserve">for </w:t>
      </w:r>
      <w:r w:rsidRPr="007B0657">
        <w:rPr>
          <w:rFonts w:cs="Arial"/>
          <w:u w:val="single"/>
        </w:rPr>
        <w:t xml:space="preserve">CWB take ownership of this work with </w:t>
      </w:r>
      <w:r>
        <w:rPr>
          <w:rFonts w:cs="Arial"/>
          <w:u w:val="single"/>
        </w:rPr>
        <w:t xml:space="preserve">the </w:t>
      </w:r>
      <w:r w:rsidRPr="007B0657">
        <w:rPr>
          <w:rFonts w:cs="Arial"/>
          <w:u w:val="single"/>
        </w:rPr>
        <w:t>I</w:t>
      </w:r>
      <w:r>
        <w:rPr>
          <w:rFonts w:cs="Arial"/>
          <w:u w:val="single"/>
        </w:rPr>
        <w:t xml:space="preserve">nnovation and </w:t>
      </w:r>
      <w:r w:rsidRPr="007B0657">
        <w:rPr>
          <w:rFonts w:cs="Arial"/>
          <w:u w:val="single"/>
        </w:rPr>
        <w:t>I</w:t>
      </w:r>
      <w:r>
        <w:rPr>
          <w:rFonts w:cs="Arial"/>
          <w:u w:val="single"/>
        </w:rPr>
        <w:t xml:space="preserve">mprovement </w:t>
      </w:r>
      <w:r w:rsidRPr="007B0657">
        <w:rPr>
          <w:rFonts w:cs="Arial"/>
          <w:u w:val="single"/>
        </w:rPr>
        <w:t>B</w:t>
      </w:r>
      <w:r>
        <w:rPr>
          <w:rFonts w:cs="Arial"/>
          <w:u w:val="single"/>
        </w:rPr>
        <w:t>oard</w:t>
      </w:r>
      <w:r w:rsidRPr="007B0657">
        <w:rPr>
          <w:rFonts w:cs="Arial"/>
          <w:u w:val="single"/>
        </w:rPr>
        <w:t xml:space="preserve"> to receive updates for note where relevant</w:t>
      </w:r>
      <w:r>
        <w:rPr>
          <w:rFonts w:cs="Arial"/>
          <w:u w:val="single"/>
        </w:rPr>
        <w:t>.</w:t>
      </w:r>
    </w:p>
    <w:p w:rsidR="00E04966" w:rsidRDefault="00E04966" w:rsidP="00E04966">
      <w:pPr>
        <w:pStyle w:val="ListParagraph"/>
        <w:numPr>
          <w:ilvl w:val="0"/>
          <w:numId w:val="0"/>
        </w:numPr>
        <w:spacing w:after="0" w:line="240" w:lineRule="auto"/>
        <w:ind w:left="360"/>
        <w:rPr>
          <w:rFonts w:cs="Arial"/>
        </w:rPr>
      </w:pPr>
    </w:p>
    <w:p w:rsidR="00EE16AE" w:rsidRPr="009244F0" w:rsidRDefault="007140F0" w:rsidP="00B058B0">
      <w:pPr>
        <w:pStyle w:val="ListParagraph"/>
        <w:spacing w:after="0" w:line="240" w:lineRule="auto"/>
        <w:rPr>
          <w:rFonts w:cs="Arial"/>
        </w:rPr>
      </w:pPr>
      <w:r w:rsidRPr="009244F0">
        <w:rPr>
          <w:rFonts w:cs="Arial"/>
        </w:rPr>
        <w:t xml:space="preserve">JUC will only succeed if it is truly delivered in partnership with local government and care. Engagement with members is an essential element of that and therefore the team are very keen to work quickly to ensure members have </w:t>
      </w:r>
      <w:r w:rsidR="009244F0" w:rsidRPr="009244F0">
        <w:rPr>
          <w:rFonts w:cs="Arial"/>
        </w:rPr>
        <w:t>the tools they</w:t>
      </w:r>
      <w:r w:rsidR="005C39BB">
        <w:rPr>
          <w:rFonts w:cs="Arial"/>
        </w:rPr>
        <w:t xml:space="preserve"> need</w:t>
      </w:r>
      <w:r w:rsidR="009244F0" w:rsidRPr="009244F0">
        <w:rPr>
          <w:rFonts w:cs="Arial"/>
        </w:rPr>
        <w:t xml:space="preserve">. </w:t>
      </w:r>
      <w:r w:rsidR="009244F0">
        <w:rPr>
          <w:rFonts w:cs="Arial"/>
        </w:rPr>
        <w:t>The team</w:t>
      </w:r>
      <w:r w:rsidR="00EE16AE" w:rsidRPr="009244F0">
        <w:rPr>
          <w:rFonts w:cs="Arial"/>
        </w:rPr>
        <w:t xml:space="preserve"> welcome</w:t>
      </w:r>
      <w:r w:rsidR="009244F0">
        <w:rPr>
          <w:rFonts w:cs="Arial"/>
        </w:rPr>
        <w:t>s a</w:t>
      </w:r>
      <w:r w:rsidR="00EE16AE" w:rsidRPr="009244F0">
        <w:rPr>
          <w:rFonts w:cs="Arial"/>
        </w:rPr>
        <w:t xml:space="preserve"> two</w:t>
      </w:r>
      <w:r w:rsidR="000564E1" w:rsidRPr="009244F0">
        <w:rPr>
          <w:rFonts w:cs="Arial"/>
        </w:rPr>
        <w:t>-</w:t>
      </w:r>
      <w:r w:rsidR="00EE16AE" w:rsidRPr="009244F0">
        <w:rPr>
          <w:rFonts w:cs="Arial"/>
        </w:rPr>
        <w:t xml:space="preserve">way conversation </w:t>
      </w:r>
      <w:r w:rsidR="009244F0">
        <w:rPr>
          <w:rFonts w:cs="Arial"/>
        </w:rPr>
        <w:t xml:space="preserve">and members’ experiences as community leaders and residents </w:t>
      </w:r>
      <w:r w:rsidR="005C39BB">
        <w:rPr>
          <w:rFonts w:cs="Arial"/>
        </w:rPr>
        <w:t>is</w:t>
      </w:r>
      <w:r w:rsidR="009244F0">
        <w:rPr>
          <w:rFonts w:cs="Arial"/>
        </w:rPr>
        <w:t xml:space="preserve"> crucial. </w:t>
      </w:r>
      <w:r w:rsidR="00EE16AE" w:rsidRPr="009244F0">
        <w:rPr>
          <w:rFonts w:cs="Arial"/>
        </w:rPr>
        <w:t xml:space="preserve">A key role </w:t>
      </w:r>
      <w:r w:rsidR="009244F0">
        <w:rPr>
          <w:rFonts w:cs="Arial"/>
        </w:rPr>
        <w:t xml:space="preserve">the LGA must </w:t>
      </w:r>
      <w:r w:rsidR="005C39BB">
        <w:rPr>
          <w:rFonts w:cs="Arial"/>
        </w:rPr>
        <w:t>hold</w:t>
      </w:r>
      <w:r w:rsidR="009244F0">
        <w:rPr>
          <w:rFonts w:cs="Arial"/>
        </w:rPr>
        <w:t xml:space="preserve"> </w:t>
      </w:r>
      <w:r w:rsidR="000564E1" w:rsidRPr="009244F0">
        <w:rPr>
          <w:rFonts w:cs="Arial"/>
        </w:rPr>
        <w:t xml:space="preserve">is </w:t>
      </w:r>
      <w:r w:rsidR="00EE16AE" w:rsidRPr="009244F0">
        <w:rPr>
          <w:rFonts w:cs="Arial"/>
        </w:rPr>
        <w:t>to speak up, influence and say when things won’t work locally</w:t>
      </w:r>
      <w:r w:rsidR="000564E1" w:rsidRPr="009244F0">
        <w:rPr>
          <w:rFonts w:cs="Arial"/>
        </w:rPr>
        <w:t>.</w:t>
      </w:r>
    </w:p>
    <w:p w:rsidR="000564E1" w:rsidRPr="007140F0" w:rsidRDefault="000564E1" w:rsidP="007140F0">
      <w:pPr>
        <w:spacing w:after="0" w:line="240" w:lineRule="auto"/>
        <w:ind w:left="0" w:firstLine="0"/>
        <w:rPr>
          <w:rFonts w:cs="Arial"/>
        </w:rPr>
      </w:pPr>
    </w:p>
    <w:p w:rsidR="009B6F95" w:rsidRDefault="0048349D" w:rsidP="00B42C2C">
      <w:pPr>
        <w:tabs>
          <w:tab w:val="left" w:pos="2805"/>
        </w:tabs>
        <w:spacing w:after="0" w:line="240" w:lineRule="auto"/>
        <w:rPr>
          <w:rStyle w:val="Style6"/>
          <w:rFonts w:cs="Arial"/>
        </w:rPr>
      </w:pPr>
      <w:sdt>
        <w:sdtPr>
          <w:rPr>
            <w:rStyle w:val="Style6"/>
            <w:rFonts w:cs="Arial"/>
          </w:rPr>
          <w:alias w:val="Wales"/>
          <w:tag w:val="Wales"/>
          <w:id w:val="77032369"/>
          <w:placeholder>
            <w:docPart w:val="290C22C25398418B9803515B26E13E39"/>
          </w:placeholder>
        </w:sdtPr>
        <w:sdtEndPr>
          <w:rPr>
            <w:rStyle w:val="Style6"/>
          </w:rPr>
        </w:sdtEndPr>
        <w:sdtContent>
          <w:r w:rsidR="009B6F95" w:rsidRPr="000564E1">
            <w:rPr>
              <w:rStyle w:val="Style6"/>
              <w:rFonts w:cs="Arial"/>
            </w:rPr>
            <w:t>Implications for Wales</w:t>
          </w:r>
        </w:sdtContent>
      </w:sdt>
      <w:r w:rsidR="00B42C2C">
        <w:rPr>
          <w:rStyle w:val="Style6"/>
          <w:rFonts w:cs="Arial"/>
        </w:rPr>
        <w:tab/>
      </w:r>
    </w:p>
    <w:p w:rsidR="00B42C2C" w:rsidRPr="000564E1" w:rsidRDefault="00B42C2C" w:rsidP="00B42C2C">
      <w:pPr>
        <w:tabs>
          <w:tab w:val="left" w:pos="2805"/>
        </w:tabs>
        <w:spacing w:after="0" w:line="240" w:lineRule="auto"/>
        <w:rPr>
          <w:rFonts w:cs="Arial"/>
        </w:rPr>
      </w:pPr>
    </w:p>
    <w:p w:rsidR="002539E9" w:rsidRPr="007B0657" w:rsidRDefault="00177B26" w:rsidP="00177B26">
      <w:pPr>
        <w:pStyle w:val="ListParagraph"/>
        <w:rPr>
          <w:rStyle w:val="ReportTemplate"/>
          <w:rFonts w:cs="Arial"/>
          <w:iCs/>
        </w:rPr>
      </w:pPr>
      <w:r w:rsidRPr="007B0657">
        <w:rPr>
          <w:rStyle w:val="ReportTemplate"/>
          <w:rFonts w:cs="Arial"/>
          <w:iCs/>
        </w:rPr>
        <w:t>No specific implications for Wales.</w:t>
      </w:r>
    </w:p>
    <w:p w:rsidR="00B42C2C" w:rsidRPr="000564E1" w:rsidRDefault="00B42C2C" w:rsidP="00B42C2C">
      <w:pPr>
        <w:pStyle w:val="ListParagraph"/>
        <w:numPr>
          <w:ilvl w:val="0"/>
          <w:numId w:val="0"/>
        </w:numPr>
        <w:spacing w:after="0" w:line="240" w:lineRule="auto"/>
        <w:ind w:left="792"/>
        <w:rPr>
          <w:rStyle w:val="ReportTemplate"/>
          <w:rFonts w:cs="Arial"/>
          <w:i/>
        </w:rPr>
      </w:pPr>
    </w:p>
    <w:p w:rsidR="009B6F95" w:rsidRDefault="0048349D" w:rsidP="00B42C2C">
      <w:pPr>
        <w:tabs>
          <w:tab w:val="left" w:pos="3142"/>
        </w:tabs>
        <w:spacing w:after="0" w:line="240" w:lineRule="auto"/>
        <w:rPr>
          <w:rStyle w:val="Style6"/>
          <w:rFonts w:cs="Arial"/>
        </w:rPr>
      </w:pPr>
      <w:sdt>
        <w:sdtPr>
          <w:rPr>
            <w:rStyle w:val="Style6"/>
            <w:rFonts w:cs="Arial"/>
          </w:rPr>
          <w:alias w:val="Financial Implications"/>
          <w:tag w:val="Financial Implications"/>
          <w:id w:val="-564251015"/>
          <w:placeholder>
            <w:docPart w:val="46ED4EAAF16C464E8020C36BF97C643F"/>
          </w:placeholder>
        </w:sdtPr>
        <w:sdtEndPr>
          <w:rPr>
            <w:rStyle w:val="Style6"/>
          </w:rPr>
        </w:sdtEndPr>
        <w:sdtContent>
          <w:r w:rsidR="009B6F95" w:rsidRPr="000564E1">
            <w:rPr>
              <w:rStyle w:val="Style6"/>
              <w:rFonts w:cs="Arial"/>
            </w:rPr>
            <w:t>Financial Implications</w:t>
          </w:r>
        </w:sdtContent>
      </w:sdt>
      <w:r w:rsidR="00B42C2C">
        <w:rPr>
          <w:rStyle w:val="Style6"/>
          <w:rFonts w:cs="Arial"/>
        </w:rPr>
        <w:tab/>
      </w:r>
    </w:p>
    <w:p w:rsidR="00B42C2C" w:rsidRPr="000564E1" w:rsidRDefault="00B42C2C" w:rsidP="00B42C2C">
      <w:pPr>
        <w:tabs>
          <w:tab w:val="left" w:pos="3142"/>
        </w:tabs>
        <w:spacing w:after="0" w:line="240" w:lineRule="auto"/>
        <w:rPr>
          <w:rStyle w:val="ReportTemplate"/>
          <w:rFonts w:cs="Arial"/>
        </w:rPr>
      </w:pPr>
    </w:p>
    <w:p w:rsidR="00B42C2C" w:rsidRPr="005F7011" w:rsidRDefault="00B42C2C" w:rsidP="005F7011">
      <w:pPr>
        <w:pStyle w:val="ListParagraph"/>
        <w:spacing w:after="0" w:line="240" w:lineRule="auto"/>
        <w:rPr>
          <w:rFonts w:cs="Arial"/>
        </w:rPr>
      </w:pPr>
      <w:r w:rsidRPr="00B42C2C">
        <w:rPr>
          <w:rStyle w:val="Title2"/>
          <w:rFonts w:cs="Arial"/>
          <w:b w:val="0"/>
          <w:bCs/>
          <w:sz w:val="22"/>
        </w:rPr>
        <w:t xml:space="preserve">Joining Up Care is primarily being funded by NHSX. </w:t>
      </w:r>
      <w:r w:rsidRPr="00B42C2C">
        <w:rPr>
          <w:rFonts w:cs="Arial"/>
        </w:rPr>
        <w:t xml:space="preserve">c£125m </w:t>
      </w:r>
      <w:r>
        <w:rPr>
          <w:rFonts w:cs="Arial"/>
        </w:rPr>
        <w:t xml:space="preserve">has been committed to </w:t>
      </w:r>
      <w:r w:rsidRPr="00B42C2C">
        <w:rPr>
          <w:rFonts w:cs="Arial"/>
        </w:rPr>
        <w:t xml:space="preserve">in </w:t>
      </w:r>
      <w:r>
        <w:rPr>
          <w:rFonts w:cs="Arial"/>
        </w:rPr>
        <w:t xml:space="preserve">FY </w:t>
      </w:r>
      <w:r w:rsidRPr="00B42C2C">
        <w:rPr>
          <w:rFonts w:cs="Arial"/>
        </w:rPr>
        <w:t>2020-21.</w:t>
      </w:r>
      <w:r w:rsidR="005F7011">
        <w:rPr>
          <w:rFonts w:cs="Arial"/>
        </w:rPr>
        <w:t xml:space="preserve"> NHSX have submitted </w:t>
      </w:r>
      <w:r w:rsidRPr="005F7011">
        <w:rPr>
          <w:rFonts w:cs="Arial"/>
        </w:rPr>
        <w:t>Comprehensive Spending Review bids totalling c£</w:t>
      </w:r>
      <w:r w:rsidR="00FC5183">
        <w:rPr>
          <w:rFonts w:cs="Arial"/>
        </w:rPr>
        <w:t>94</w:t>
      </w:r>
      <w:r w:rsidRPr="005F7011">
        <w:rPr>
          <w:rFonts w:cs="Arial"/>
        </w:rPr>
        <w:t>0m for FY 2021-24.</w:t>
      </w:r>
    </w:p>
    <w:p w:rsidR="00B42C2C" w:rsidRPr="00B42C2C" w:rsidRDefault="00B42C2C" w:rsidP="00B42C2C">
      <w:pPr>
        <w:pStyle w:val="ListParagraph"/>
        <w:numPr>
          <w:ilvl w:val="0"/>
          <w:numId w:val="0"/>
        </w:numPr>
        <w:ind w:left="360"/>
        <w:rPr>
          <w:rFonts w:cs="Arial"/>
        </w:rPr>
      </w:pPr>
    </w:p>
    <w:p w:rsidR="00B42C2C" w:rsidRPr="00B42C2C" w:rsidRDefault="00B42C2C" w:rsidP="00B42C2C">
      <w:pPr>
        <w:pStyle w:val="ListParagraph"/>
        <w:spacing w:after="0" w:line="240" w:lineRule="auto"/>
        <w:rPr>
          <w:rStyle w:val="Title2"/>
          <w:rFonts w:cs="Arial"/>
          <w:b w:val="0"/>
          <w:sz w:val="22"/>
        </w:rPr>
      </w:pPr>
      <w:r w:rsidRPr="00B42C2C">
        <w:rPr>
          <w:rFonts w:cs="Arial"/>
        </w:rPr>
        <w:t xml:space="preserve">The LGA have committed to </w:t>
      </w:r>
      <w:r w:rsidR="00AC523F">
        <w:rPr>
          <w:rFonts w:cs="Arial"/>
        </w:rPr>
        <w:t xml:space="preserve">a </w:t>
      </w:r>
      <w:r w:rsidRPr="00B42C2C">
        <w:rPr>
          <w:rFonts w:cs="Arial"/>
        </w:rPr>
        <w:t>joint Grade 6 resource</w:t>
      </w:r>
      <w:r w:rsidR="00CA53D8">
        <w:rPr>
          <w:rFonts w:cs="Arial"/>
        </w:rPr>
        <w:t xml:space="preserve"> for six months, with the longer-term plan that this will be funded via NHSX or DHSC separately</w:t>
      </w:r>
      <w:r w:rsidRPr="00B42C2C">
        <w:rPr>
          <w:rFonts w:cs="Arial"/>
        </w:rPr>
        <w:t xml:space="preserve"> </w:t>
      </w:r>
    </w:p>
    <w:p w:rsidR="007B0657" w:rsidRDefault="007B0657">
      <w:pPr>
        <w:spacing w:line="259" w:lineRule="auto"/>
        <w:ind w:left="0" w:firstLine="0"/>
        <w:rPr>
          <w:rStyle w:val="Title2"/>
          <w:rFonts w:cs="Arial"/>
          <w:b w:val="0"/>
          <w:sz w:val="22"/>
        </w:rPr>
      </w:pPr>
      <w:r>
        <w:rPr>
          <w:rStyle w:val="Title2"/>
          <w:rFonts w:cs="Arial"/>
          <w:b w:val="0"/>
          <w:sz w:val="22"/>
        </w:rPr>
        <w:br w:type="page"/>
      </w:r>
    </w:p>
    <w:p w:rsidR="00B42C2C" w:rsidRPr="00B42C2C" w:rsidRDefault="00B42C2C" w:rsidP="00B42C2C">
      <w:pPr>
        <w:spacing w:after="0" w:line="240" w:lineRule="auto"/>
        <w:rPr>
          <w:rStyle w:val="Title2"/>
          <w:rFonts w:cs="Arial"/>
          <w:b w:val="0"/>
          <w:sz w:val="22"/>
        </w:rPr>
      </w:pPr>
    </w:p>
    <w:p w:rsidR="009B6F95" w:rsidRDefault="0048349D" w:rsidP="00B42C2C">
      <w:pPr>
        <w:tabs>
          <w:tab w:val="left" w:pos="1664"/>
        </w:tabs>
        <w:spacing w:after="0" w:line="240" w:lineRule="auto"/>
        <w:rPr>
          <w:rStyle w:val="Style6"/>
          <w:rFonts w:cs="Arial"/>
        </w:rPr>
      </w:pPr>
      <w:sdt>
        <w:sdtPr>
          <w:rPr>
            <w:rStyle w:val="Style6"/>
            <w:rFonts w:cs="Arial"/>
          </w:rPr>
          <w:alias w:val="Next steps"/>
          <w:tag w:val="Next steps"/>
          <w:id w:val="538939935"/>
          <w:placeholder>
            <w:docPart w:val="8018A2A0D1F74B40AE22A07467E240C3"/>
          </w:placeholder>
        </w:sdtPr>
        <w:sdtEndPr>
          <w:rPr>
            <w:rStyle w:val="Style6"/>
          </w:rPr>
        </w:sdtEndPr>
        <w:sdtContent>
          <w:r w:rsidR="009B6F95" w:rsidRPr="000564E1">
            <w:rPr>
              <w:rStyle w:val="Style6"/>
              <w:rFonts w:cs="Arial"/>
            </w:rPr>
            <w:t>Next steps</w:t>
          </w:r>
        </w:sdtContent>
      </w:sdt>
      <w:r w:rsidR="00B42C2C">
        <w:rPr>
          <w:rStyle w:val="Style6"/>
          <w:rFonts w:cs="Arial"/>
        </w:rPr>
        <w:tab/>
      </w:r>
    </w:p>
    <w:p w:rsidR="00B42C2C" w:rsidRPr="000564E1" w:rsidRDefault="00B42C2C" w:rsidP="00B42C2C">
      <w:pPr>
        <w:tabs>
          <w:tab w:val="left" w:pos="1664"/>
        </w:tabs>
        <w:spacing w:after="0" w:line="240" w:lineRule="auto"/>
        <w:rPr>
          <w:rStyle w:val="ReportTemplate"/>
          <w:rFonts w:cs="Arial"/>
        </w:rPr>
      </w:pPr>
    </w:p>
    <w:p w:rsidR="00CA53D8" w:rsidRPr="00A76557" w:rsidRDefault="00CA53D8" w:rsidP="00CA53D8">
      <w:pPr>
        <w:pStyle w:val="ListParagraph"/>
        <w:rPr>
          <w:rFonts w:cs="Arial"/>
        </w:rPr>
      </w:pPr>
      <w:r>
        <w:rPr>
          <w:rFonts w:cs="Arial"/>
        </w:rPr>
        <w:t>Members of the board are asked to consider and approve the following:</w:t>
      </w:r>
    </w:p>
    <w:p w:rsidR="007B0657" w:rsidRDefault="007B0657" w:rsidP="007B0657">
      <w:pPr>
        <w:pStyle w:val="ListParagraph"/>
        <w:numPr>
          <w:ilvl w:val="1"/>
          <w:numId w:val="1"/>
        </w:numPr>
        <w:spacing w:after="0" w:line="240" w:lineRule="auto"/>
        <w:ind w:left="1077" w:hanging="720"/>
        <w:rPr>
          <w:rFonts w:cs="Arial"/>
          <w:u w:val="single"/>
        </w:rPr>
      </w:pPr>
      <w:r w:rsidRPr="00A76557">
        <w:rPr>
          <w:rFonts w:cs="Arial"/>
          <w:u w:val="single"/>
        </w:rPr>
        <w:t xml:space="preserve">to approve, in principle, the co-branding and partnership between the LGA and NHSX for the JUC </w:t>
      </w:r>
      <w:r>
        <w:rPr>
          <w:rFonts w:cs="Arial"/>
          <w:u w:val="single"/>
        </w:rPr>
        <w:t>programme. Further information will be provided for individual elements;</w:t>
      </w:r>
    </w:p>
    <w:p w:rsidR="007B0657" w:rsidRDefault="007B0657" w:rsidP="007B0657">
      <w:pPr>
        <w:pStyle w:val="ListParagraph"/>
        <w:numPr>
          <w:ilvl w:val="1"/>
          <w:numId w:val="1"/>
        </w:numPr>
        <w:spacing w:after="0" w:line="240" w:lineRule="auto"/>
        <w:ind w:left="1077" w:hanging="720"/>
        <w:rPr>
          <w:rFonts w:cs="Arial"/>
          <w:u w:val="single"/>
        </w:rPr>
      </w:pPr>
      <w:r>
        <w:rPr>
          <w:rFonts w:cs="Arial"/>
          <w:u w:val="single"/>
        </w:rPr>
        <w:t xml:space="preserve">to </w:t>
      </w:r>
      <w:r w:rsidRPr="007B0657">
        <w:rPr>
          <w:rFonts w:cs="Arial"/>
          <w:u w:val="single"/>
        </w:rPr>
        <w:t>receive JUC programme updates to the board on a regular basis ensuring the board are sighted on key programmes and progress</w:t>
      </w:r>
      <w:r>
        <w:rPr>
          <w:rFonts w:cs="Arial"/>
          <w:u w:val="single"/>
        </w:rPr>
        <w:t>;</w:t>
      </w:r>
    </w:p>
    <w:p w:rsidR="007B0657" w:rsidRDefault="007B0657" w:rsidP="007B0657">
      <w:pPr>
        <w:pStyle w:val="ListParagraph"/>
        <w:numPr>
          <w:ilvl w:val="1"/>
          <w:numId w:val="1"/>
        </w:numPr>
        <w:spacing w:after="0" w:line="240" w:lineRule="auto"/>
        <w:ind w:left="1077" w:hanging="720"/>
        <w:rPr>
          <w:rFonts w:cs="Arial"/>
          <w:u w:val="single"/>
        </w:rPr>
      </w:pPr>
      <w:r>
        <w:rPr>
          <w:rFonts w:cs="Arial"/>
          <w:u w:val="single"/>
        </w:rPr>
        <w:t xml:space="preserve">for an </w:t>
      </w:r>
      <w:r w:rsidRPr="007B0657">
        <w:rPr>
          <w:rFonts w:cs="Arial"/>
          <w:u w:val="single"/>
        </w:rPr>
        <w:t>update paper at next board which outlines the LGA plans to ensure local government views are embedded into the JUC approach and governance</w:t>
      </w:r>
      <w:r>
        <w:rPr>
          <w:rFonts w:cs="Arial"/>
          <w:u w:val="single"/>
        </w:rPr>
        <w:t>; and</w:t>
      </w:r>
    </w:p>
    <w:p w:rsidR="007B0657" w:rsidRPr="007B0657" w:rsidRDefault="007B0657" w:rsidP="007B0657">
      <w:pPr>
        <w:pStyle w:val="ListParagraph"/>
        <w:numPr>
          <w:ilvl w:val="1"/>
          <w:numId w:val="1"/>
        </w:numPr>
        <w:spacing w:after="0" w:line="240" w:lineRule="auto"/>
        <w:ind w:left="1077" w:hanging="720"/>
        <w:rPr>
          <w:rFonts w:cs="Arial"/>
          <w:u w:val="single"/>
        </w:rPr>
      </w:pPr>
      <w:r>
        <w:rPr>
          <w:rFonts w:cs="Arial"/>
          <w:u w:val="single"/>
        </w:rPr>
        <w:t xml:space="preserve">for </w:t>
      </w:r>
      <w:r w:rsidRPr="007B0657">
        <w:rPr>
          <w:rFonts w:cs="Arial"/>
          <w:u w:val="single"/>
        </w:rPr>
        <w:t xml:space="preserve">CWB take ownership of this work with </w:t>
      </w:r>
      <w:r>
        <w:rPr>
          <w:rFonts w:cs="Arial"/>
          <w:u w:val="single"/>
        </w:rPr>
        <w:t xml:space="preserve">the </w:t>
      </w:r>
      <w:r w:rsidRPr="007B0657">
        <w:rPr>
          <w:rFonts w:cs="Arial"/>
          <w:u w:val="single"/>
        </w:rPr>
        <w:t>I</w:t>
      </w:r>
      <w:r>
        <w:rPr>
          <w:rFonts w:cs="Arial"/>
          <w:u w:val="single"/>
        </w:rPr>
        <w:t xml:space="preserve">nnovation and </w:t>
      </w:r>
      <w:r w:rsidRPr="007B0657">
        <w:rPr>
          <w:rFonts w:cs="Arial"/>
          <w:u w:val="single"/>
        </w:rPr>
        <w:t>I</w:t>
      </w:r>
      <w:r>
        <w:rPr>
          <w:rFonts w:cs="Arial"/>
          <w:u w:val="single"/>
        </w:rPr>
        <w:t xml:space="preserve">mprovement </w:t>
      </w:r>
      <w:r w:rsidRPr="007B0657">
        <w:rPr>
          <w:rFonts w:cs="Arial"/>
          <w:u w:val="single"/>
        </w:rPr>
        <w:t>B</w:t>
      </w:r>
      <w:r>
        <w:rPr>
          <w:rFonts w:cs="Arial"/>
          <w:u w:val="single"/>
        </w:rPr>
        <w:t>oard</w:t>
      </w:r>
      <w:r w:rsidRPr="007B0657">
        <w:rPr>
          <w:rFonts w:cs="Arial"/>
          <w:u w:val="single"/>
        </w:rPr>
        <w:t xml:space="preserve"> to receive updates for note where relevant</w:t>
      </w:r>
      <w:r>
        <w:rPr>
          <w:rFonts w:cs="Arial"/>
          <w:u w:val="single"/>
        </w:rPr>
        <w:t>.</w:t>
      </w:r>
    </w:p>
    <w:p w:rsidR="005F7011" w:rsidRPr="005F7011" w:rsidRDefault="005F7011" w:rsidP="005F7011">
      <w:pPr>
        <w:pStyle w:val="ListParagraph"/>
        <w:numPr>
          <w:ilvl w:val="0"/>
          <w:numId w:val="0"/>
        </w:numPr>
        <w:ind w:left="792"/>
        <w:rPr>
          <w:rStyle w:val="ReportTemplate"/>
          <w:rFonts w:cs="Arial"/>
        </w:rPr>
      </w:pPr>
    </w:p>
    <w:p w:rsidR="005F7011" w:rsidRPr="005F7011" w:rsidRDefault="005F7011" w:rsidP="005F7011">
      <w:pPr>
        <w:pStyle w:val="ListParagraph"/>
        <w:rPr>
          <w:rStyle w:val="ReportTemplate"/>
          <w:rFonts w:cs="Arial"/>
        </w:rPr>
      </w:pPr>
      <w:r w:rsidRPr="005F7011">
        <w:rPr>
          <w:rStyle w:val="ReportTemplate"/>
          <w:rFonts w:cs="Arial"/>
        </w:rPr>
        <w:t xml:space="preserve">Officers </w:t>
      </w:r>
      <w:r>
        <w:rPr>
          <w:rStyle w:val="ReportTemplate"/>
          <w:rFonts w:cs="Arial"/>
        </w:rPr>
        <w:t>will</w:t>
      </w:r>
      <w:r w:rsidRPr="005F7011">
        <w:rPr>
          <w:rStyle w:val="ReportTemplate"/>
          <w:rFonts w:cs="Arial"/>
        </w:rPr>
        <w:t xml:space="preserve"> </w:t>
      </w:r>
      <w:r>
        <w:rPr>
          <w:rStyle w:val="ReportTemplate"/>
          <w:rFonts w:cs="Arial"/>
        </w:rPr>
        <w:t xml:space="preserve">engage with </w:t>
      </w:r>
      <w:r w:rsidRPr="005F7011">
        <w:rPr>
          <w:rStyle w:val="ReportTemplate"/>
          <w:rFonts w:cs="Arial"/>
        </w:rPr>
        <w:t xml:space="preserve">the Board in line with their decisions and recommendations. </w:t>
      </w:r>
    </w:p>
    <w:p w:rsidR="009B6F95" w:rsidRPr="000564E1" w:rsidRDefault="009B6F95" w:rsidP="005F7011">
      <w:pPr>
        <w:pStyle w:val="ListParagraph"/>
        <w:numPr>
          <w:ilvl w:val="0"/>
          <w:numId w:val="0"/>
        </w:numPr>
        <w:spacing w:after="0" w:line="240" w:lineRule="auto"/>
        <w:ind w:left="360"/>
        <w:rPr>
          <w:rStyle w:val="ReportTemplate"/>
          <w:rFonts w:cs="Arial"/>
        </w:rPr>
      </w:pPr>
    </w:p>
    <w:p w:rsidR="00FB2AB2" w:rsidRDefault="00FB2AB2">
      <w:pPr>
        <w:spacing w:line="259" w:lineRule="auto"/>
        <w:ind w:left="0" w:firstLine="0"/>
      </w:pPr>
      <w:r>
        <w:br w:type="page"/>
      </w:r>
    </w:p>
    <w:p w:rsidR="00FB2AB2" w:rsidRDefault="00FB2AB2">
      <w:pPr>
        <w:rPr>
          <w:b/>
          <w:bCs/>
        </w:rPr>
      </w:pPr>
      <w:r w:rsidRPr="00BE334E">
        <w:rPr>
          <w:b/>
          <w:bCs/>
        </w:rPr>
        <w:lastRenderedPageBreak/>
        <w:t xml:space="preserve">Annex A – Description of Projects </w:t>
      </w:r>
      <w:r w:rsidR="00BE334E" w:rsidRPr="00BE334E">
        <w:rPr>
          <w:b/>
          <w:bCs/>
        </w:rPr>
        <w:t>which make up Joining Up Care</w:t>
      </w:r>
    </w:p>
    <w:tbl>
      <w:tblPr>
        <w:tblStyle w:val="TableGrid"/>
        <w:tblW w:w="9640" w:type="dxa"/>
        <w:tblInd w:w="-34" w:type="dxa"/>
        <w:tblLook w:val="04A0" w:firstRow="1" w:lastRow="0" w:firstColumn="1" w:lastColumn="0" w:noHBand="0" w:noVBand="1"/>
      </w:tblPr>
      <w:tblGrid>
        <w:gridCol w:w="565"/>
        <w:gridCol w:w="2696"/>
        <w:gridCol w:w="6379"/>
      </w:tblGrid>
      <w:tr w:rsidR="007B0657" w:rsidTr="007B0657">
        <w:tc>
          <w:tcPr>
            <w:tcW w:w="565" w:type="dxa"/>
            <w:textDirection w:val="btLr"/>
          </w:tcPr>
          <w:p w:rsidR="007B0657" w:rsidRDefault="007B0657" w:rsidP="001B04D8">
            <w:pPr>
              <w:ind w:left="113" w:right="113" w:firstLine="0"/>
            </w:pPr>
          </w:p>
        </w:tc>
        <w:tc>
          <w:tcPr>
            <w:tcW w:w="2696" w:type="dxa"/>
          </w:tcPr>
          <w:p w:rsidR="007B0657" w:rsidRPr="003F7BC3" w:rsidRDefault="007B0657" w:rsidP="001B04D8">
            <w:pPr>
              <w:ind w:left="0" w:firstLine="0"/>
              <w:rPr>
                <w:b/>
                <w:bCs/>
              </w:rPr>
            </w:pPr>
            <w:r w:rsidRPr="003F7BC3">
              <w:rPr>
                <w:b/>
                <w:bCs/>
              </w:rPr>
              <w:t>Project Title</w:t>
            </w:r>
          </w:p>
        </w:tc>
        <w:tc>
          <w:tcPr>
            <w:tcW w:w="6379" w:type="dxa"/>
          </w:tcPr>
          <w:p w:rsidR="007B0657" w:rsidRPr="003F7BC3" w:rsidRDefault="007B0657" w:rsidP="001B04D8">
            <w:pPr>
              <w:ind w:left="0" w:firstLine="0"/>
              <w:rPr>
                <w:b/>
                <w:bCs/>
              </w:rPr>
            </w:pPr>
            <w:r w:rsidRPr="003F7BC3">
              <w:rPr>
                <w:b/>
                <w:bCs/>
              </w:rPr>
              <w:t xml:space="preserve">Project </w:t>
            </w:r>
            <w:r>
              <w:rPr>
                <w:b/>
                <w:bCs/>
              </w:rPr>
              <w:t>Outcome Ambition</w:t>
            </w:r>
            <w:r w:rsidRPr="003F7BC3">
              <w:rPr>
                <w:b/>
                <w:bCs/>
              </w:rPr>
              <w:t xml:space="preserve"> </w:t>
            </w:r>
          </w:p>
        </w:tc>
      </w:tr>
      <w:tr w:rsidR="007B0657" w:rsidTr="007B0657">
        <w:tc>
          <w:tcPr>
            <w:tcW w:w="565" w:type="dxa"/>
            <w:vMerge w:val="restart"/>
            <w:shd w:val="clear" w:color="auto" w:fill="002D87"/>
            <w:textDirection w:val="btLr"/>
          </w:tcPr>
          <w:p w:rsidR="007B0657" w:rsidRPr="00924A63" w:rsidRDefault="007B0657" w:rsidP="001B04D8">
            <w:pPr>
              <w:ind w:left="113" w:right="113" w:firstLine="0"/>
              <w:jc w:val="center"/>
              <w:rPr>
                <w:b/>
                <w:bCs/>
              </w:rPr>
            </w:pPr>
            <w:r w:rsidRPr="00924A63">
              <w:rPr>
                <w:b/>
                <w:bCs/>
              </w:rPr>
              <w:t>Connecting Care Providers</w:t>
            </w:r>
          </w:p>
        </w:tc>
        <w:tc>
          <w:tcPr>
            <w:tcW w:w="2696" w:type="dxa"/>
          </w:tcPr>
          <w:p w:rsidR="007B0657" w:rsidRDefault="007B0657" w:rsidP="001B04D8">
            <w:pPr>
              <w:ind w:left="0" w:firstLine="0"/>
            </w:pPr>
            <w:r>
              <w:t>Devices for Care Homes (short-term for winter)</w:t>
            </w:r>
          </w:p>
        </w:tc>
        <w:tc>
          <w:tcPr>
            <w:tcW w:w="6379" w:type="dxa"/>
          </w:tcPr>
          <w:p w:rsidR="007B0657" w:rsidRDefault="007B0657" w:rsidP="001B04D8">
            <w:pPr>
              <w:ind w:left="0" w:firstLine="0"/>
            </w:pPr>
            <w:r>
              <w:t>Care homes will have access to tablet devices to support remote health consultations and enable contacts with friends and families.</w:t>
            </w:r>
          </w:p>
        </w:tc>
      </w:tr>
      <w:tr w:rsidR="007B0657" w:rsidTr="007B0657">
        <w:tc>
          <w:tcPr>
            <w:tcW w:w="565" w:type="dxa"/>
            <w:vMerge/>
            <w:shd w:val="clear" w:color="auto" w:fill="002D87"/>
          </w:tcPr>
          <w:p w:rsidR="007B0657" w:rsidRDefault="007B0657" w:rsidP="001B04D8">
            <w:pPr>
              <w:ind w:left="0" w:firstLine="0"/>
            </w:pPr>
          </w:p>
        </w:tc>
        <w:tc>
          <w:tcPr>
            <w:tcW w:w="2696" w:type="dxa"/>
          </w:tcPr>
          <w:p w:rsidR="007B0657" w:rsidRDefault="007B0657" w:rsidP="001B04D8">
            <w:pPr>
              <w:ind w:left="0" w:firstLine="0"/>
            </w:pPr>
            <w:r w:rsidRPr="003F7BC3">
              <w:t>Care Provider Connectivity</w:t>
            </w:r>
            <w:r>
              <w:t xml:space="preserve"> </w:t>
            </w:r>
          </w:p>
          <w:p w:rsidR="007B0657" w:rsidRDefault="007B0657" w:rsidP="001B04D8">
            <w:pPr>
              <w:ind w:left="0" w:firstLine="0"/>
            </w:pPr>
            <w:r>
              <w:t>(strategic, longer-term)</w:t>
            </w:r>
          </w:p>
        </w:tc>
        <w:tc>
          <w:tcPr>
            <w:tcW w:w="6379" w:type="dxa"/>
          </w:tcPr>
          <w:p w:rsidR="007B0657" w:rsidRDefault="007B0657" w:rsidP="001B04D8">
            <w:pPr>
              <w:ind w:left="0" w:firstLine="0"/>
            </w:pPr>
            <w:r>
              <w:t>Care homes who want to upgrade broadband/ Wi-Fi do so with co-ordinated discounted deals.</w:t>
            </w:r>
          </w:p>
        </w:tc>
      </w:tr>
      <w:tr w:rsidR="007B0657" w:rsidTr="007B0657">
        <w:tc>
          <w:tcPr>
            <w:tcW w:w="565" w:type="dxa"/>
            <w:vMerge/>
            <w:shd w:val="clear" w:color="auto" w:fill="002D87"/>
          </w:tcPr>
          <w:p w:rsidR="007B0657" w:rsidRDefault="007B0657" w:rsidP="001B04D8">
            <w:pPr>
              <w:ind w:left="0" w:firstLine="0"/>
            </w:pPr>
          </w:p>
        </w:tc>
        <w:tc>
          <w:tcPr>
            <w:tcW w:w="2696" w:type="dxa"/>
          </w:tcPr>
          <w:p w:rsidR="007B0657" w:rsidRDefault="007B0657" w:rsidP="001B04D8">
            <w:pPr>
              <w:ind w:left="0" w:firstLine="0"/>
            </w:pPr>
            <w:r w:rsidRPr="003F7BC3">
              <w:t>Care Provider IG &amp; Cyber Compliance</w:t>
            </w:r>
            <w:r>
              <w:t xml:space="preserve"> (strategic, longer-term)</w:t>
            </w:r>
          </w:p>
        </w:tc>
        <w:tc>
          <w:tcPr>
            <w:tcW w:w="6379" w:type="dxa"/>
          </w:tcPr>
          <w:p w:rsidR="007B0657" w:rsidRDefault="007B0657" w:rsidP="001B04D8">
            <w:pPr>
              <w:ind w:left="0" w:firstLine="0"/>
            </w:pPr>
            <w:r>
              <w:t>There are increased levels of compliance with data security and IG, following simplification of guidance.</w:t>
            </w:r>
          </w:p>
        </w:tc>
      </w:tr>
      <w:tr w:rsidR="007B0657" w:rsidTr="007B0657">
        <w:tc>
          <w:tcPr>
            <w:tcW w:w="565" w:type="dxa"/>
            <w:vMerge/>
            <w:shd w:val="clear" w:color="auto" w:fill="002D87"/>
          </w:tcPr>
          <w:p w:rsidR="007B0657" w:rsidRDefault="007B0657" w:rsidP="001B04D8">
            <w:pPr>
              <w:ind w:left="0" w:firstLine="0"/>
            </w:pPr>
          </w:p>
        </w:tc>
        <w:tc>
          <w:tcPr>
            <w:tcW w:w="2696" w:type="dxa"/>
          </w:tcPr>
          <w:p w:rsidR="007B0657" w:rsidRDefault="007B0657" w:rsidP="001B04D8">
            <w:pPr>
              <w:ind w:left="0" w:firstLine="0"/>
            </w:pPr>
            <w:r w:rsidRPr="003F7BC3">
              <w:t>NHS Mail</w:t>
            </w:r>
            <w:r>
              <w:t xml:space="preserve"> and Care365 (short-term for winter)</w:t>
            </w:r>
          </w:p>
        </w:tc>
        <w:tc>
          <w:tcPr>
            <w:tcW w:w="6379" w:type="dxa"/>
          </w:tcPr>
          <w:p w:rsidR="007B0657" w:rsidRDefault="007B0657" w:rsidP="001B04D8">
            <w:pPr>
              <w:ind w:left="0" w:firstLine="0"/>
            </w:pPr>
            <w:proofErr w:type="spellStart"/>
            <w:r>
              <w:t>NHSmail</w:t>
            </w:r>
            <w:proofErr w:type="spellEnd"/>
            <w:r>
              <w:t xml:space="preserve"> / secure email in use by 80% of care homes, with increased uptake of MS teams and Microsoft Tools.</w:t>
            </w:r>
          </w:p>
        </w:tc>
      </w:tr>
      <w:tr w:rsidR="007B0657" w:rsidTr="007B0657">
        <w:tc>
          <w:tcPr>
            <w:tcW w:w="565" w:type="dxa"/>
            <w:vMerge/>
            <w:shd w:val="clear" w:color="auto" w:fill="002D87"/>
          </w:tcPr>
          <w:p w:rsidR="007B0657" w:rsidRDefault="007B0657" w:rsidP="001B04D8">
            <w:pPr>
              <w:ind w:left="0" w:firstLine="0"/>
            </w:pPr>
          </w:p>
        </w:tc>
        <w:tc>
          <w:tcPr>
            <w:tcW w:w="2696" w:type="dxa"/>
          </w:tcPr>
          <w:p w:rsidR="007B0657" w:rsidRPr="000C6B14" w:rsidRDefault="007B0657" w:rsidP="001B04D8">
            <w:pPr>
              <w:ind w:left="0" w:firstLine="0"/>
              <w:rPr>
                <w:b/>
                <w:bCs/>
              </w:rPr>
            </w:pPr>
            <w:r w:rsidRPr="000C6B14">
              <w:rPr>
                <w:b/>
                <w:bCs/>
              </w:rPr>
              <w:t>Access to Information</w:t>
            </w:r>
            <w:r>
              <w:rPr>
                <w:b/>
                <w:bCs/>
              </w:rPr>
              <w:t xml:space="preserve"> </w:t>
            </w:r>
          </w:p>
          <w:p w:rsidR="007B0657" w:rsidRDefault="007B0657" w:rsidP="001B04D8">
            <w:pPr>
              <w:ind w:left="0" w:firstLine="0"/>
            </w:pPr>
          </w:p>
          <w:p w:rsidR="007B0657" w:rsidRDefault="007B0657" w:rsidP="001B04D8">
            <w:pPr>
              <w:ind w:left="0" w:firstLine="0"/>
            </w:pPr>
            <w:r w:rsidRPr="00AC2498">
              <w:t>Carer proxy access</w:t>
            </w:r>
            <w:r>
              <w:t xml:space="preserve"> (strategic, longer-term)</w:t>
            </w:r>
          </w:p>
          <w:p w:rsidR="007B0657" w:rsidRDefault="007B0657" w:rsidP="001B04D8">
            <w:pPr>
              <w:ind w:left="0" w:firstLine="0"/>
            </w:pPr>
          </w:p>
          <w:p w:rsidR="007B0657" w:rsidRDefault="007B0657" w:rsidP="001B04D8">
            <w:pPr>
              <w:ind w:left="0" w:firstLine="0"/>
            </w:pPr>
          </w:p>
          <w:p w:rsidR="007B0657" w:rsidRDefault="0048349D" w:rsidP="001B04D8">
            <w:pPr>
              <w:ind w:left="0" w:firstLine="0"/>
            </w:pPr>
            <w:hyperlink r:id="rId11" w:history="1">
              <w:r w:rsidR="007B0657" w:rsidRPr="00687FFC">
                <w:rPr>
                  <w:rStyle w:val="Hyperlink"/>
                </w:rPr>
                <w:t>GP Connect</w:t>
              </w:r>
            </w:hyperlink>
            <w:r w:rsidR="007B0657">
              <w:t xml:space="preserve"> and </w:t>
            </w:r>
            <w:hyperlink r:id="rId12" w:history="1">
              <w:r w:rsidR="007B0657" w:rsidRPr="00687FFC">
                <w:rPr>
                  <w:rStyle w:val="Hyperlink"/>
                </w:rPr>
                <w:t>Summary Care Record</w:t>
              </w:r>
            </w:hyperlink>
            <w:r w:rsidR="007B0657">
              <w:t xml:space="preserve"> </w:t>
            </w:r>
          </w:p>
          <w:p w:rsidR="007B0657" w:rsidRDefault="007B0657" w:rsidP="001B04D8">
            <w:pPr>
              <w:ind w:left="0" w:firstLine="0"/>
            </w:pPr>
            <w:r>
              <w:t>(short-term for winter)</w:t>
            </w:r>
          </w:p>
        </w:tc>
        <w:tc>
          <w:tcPr>
            <w:tcW w:w="6379" w:type="dxa"/>
          </w:tcPr>
          <w:p w:rsidR="007B0657" w:rsidRDefault="007B0657" w:rsidP="001B04D8">
            <w:pPr>
              <w:ind w:left="0" w:firstLine="0"/>
            </w:pPr>
          </w:p>
          <w:p w:rsidR="007B0657" w:rsidRDefault="007B0657" w:rsidP="001B04D8">
            <w:pPr>
              <w:ind w:left="0" w:firstLine="0"/>
            </w:pPr>
          </w:p>
          <w:p w:rsidR="007B0657" w:rsidRDefault="007B0657" w:rsidP="001B04D8">
            <w:pPr>
              <w:ind w:left="0" w:firstLine="0"/>
            </w:pPr>
            <w:r>
              <w:t>Care staff have proxy access to medication re-ordering, and GP record access.</w:t>
            </w:r>
          </w:p>
          <w:p w:rsidR="007B0657" w:rsidRDefault="007B0657" w:rsidP="001B04D8">
            <w:pPr>
              <w:ind w:left="0" w:firstLine="0"/>
            </w:pPr>
          </w:p>
          <w:p w:rsidR="007B0657" w:rsidRDefault="007B0657" w:rsidP="001B04D8">
            <w:pPr>
              <w:ind w:left="0" w:firstLine="0"/>
            </w:pPr>
            <w:r>
              <w:t>Local health and care teams have national support to establish data sharing agreements for direct care.</w:t>
            </w:r>
          </w:p>
          <w:p w:rsidR="007B0657" w:rsidRDefault="007B0657" w:rsidP="001B04D8">
            <w:pPr>
              <w:ind w:left="0" w:firstLine="0"/>
            </w:pPr>
          </w:p>
          <w:p w:rsidR="007B0657" w:rsidRDefault="007B0657" w:rsidP="001B04D8">
            <w:pPr>
              <w:ind w:left="0" w:firstLine="0"/>
            </w:pPr>
            <w:r>
              <w:t xml:space="preserve">Care providers can access GP records (read only) for the people in their care, via </w:t>
            </w:r>
            <w:r w:rsidRPr="0036274C">
              <w:t xml:space="preserve">the Summary Care Record mobile application and GP Connect </w:t>
            </w:r>
            <w:r>
              <w:t>website.</w:t>
            </w:r>
          </w:p>
        </w:tc>
      </w:tr>
      <w:tr w:rsidR="007B0657" w:rsidTr="007B0657">
        <w:tc>
          <w:tcPr>
            <w:tcW w:w="565" w:type="dxa"/>
            <w:vMerge/>
            <w:shd w:val="clear" w:color="auto" w:fill="002D87"/>
          </w:tcPr>
          <w:p w:rsidR="007B0657" w:rsidRDefault="007B0657" w:rsidP="001B04D8">
            <w:pPr>
              <w:ind w:left="0" w:firstLine="0"/>
            </w:pPr>
          </w:p>
        </w:tc>
        <w:tc>
          <w:tcPr>
            <w:tcW w:w="2696" w:type="dxa"/>
          </w:tcPr>
          <w:p w:rsidR="007B0657" w:rsidRDefault="007B0657" w:rsidP="001B04D8">
            <w:pPr>
              <w:ind w:left="0" w:firstLine="0"/>
            </w:pPr>
            <w:r w:rsidRPr="003F7BC3">
              <w:t>Virtual Clinical Support for Care Homes</w:t>
            </w:r>
            <w:r>
              <w:t xml:space="preserve"> </w:t>
            </w:r>
          </w:p>
          <w:p w:rsidR="007B0657" w:rsidRDefault="007B0657" w:rsidP="001B04D8">
            <w:pPr>
              <w:ind w:left="0" w:firstLine="0"/>
            </w:pPr>
            <w:r>
              <w:t>(short-term for winter)</w:t>
            </w:r>
          </w:p>
        </w:tc>
        <w:tc>
          <w:tcPr>
            <w:tcW w:w="6379" w:type="dxa"/>
          </w:tcPr>
          <w:p w:rsidR="007B0657" w:rsidRDefault="007B0657" w:rsidP="001B04D8">
            <w:pPr>
              <w:ind w:left="0" w:firstLine="0"/>
            </w:pPr>
            <w:r>
              <w:t>Rolled out new service model for GPs to provide virtual clinical support for care home residents.</w:t>
            </w:r>
          </w:p>
          <w:p w:rsidR="007B0657" w:rsidRDefault="007B0657" w:rsidP="001B04D8">
            <w:pPr>
              <w:ind w:left="0" w:firstLine="0"/>
            </w:pPr>
          </w:p>
        </w:tc>
      </w:tr>
      <w:tr w:rsidR="007B0657" w:rsidTr="007B0657">
        <w:tc>
          <w:tcPr>
            <w:tcW w:w="565" w:type="dxa"/>
            <w:vMerge/>
            <w:shd w:val="clear" w:color="auto" w:fill="002D87"/>
          </w:tcPr>
          <w:p w:rsidR="007B0657" w:rsidRDefault="007B0657" w:rsidP="001B04D8">
            <w:pPr>
              <w:ind w:left="0" w:firstLine="0"/>
            </w:pPr>
          </w:p>
        </w:tc>
        <w:tc>
          <w:tcPr>
            <w:tcW w:w="2696" w:type="dxa"/>
          </w:tcPr>
          <w:p w:rsidR="007B0657" w:rsidRPr="003F7BC3" w:rsidRDefault="007B0657" w:rsidP="001B04D8">
            <w:pPr>
              <w:ind w:left="0" w:firstLine="0"/>
            </w:pPr>
            <w:r w:rsidRPr="00FC7475">
              <w:t>Digital Social Care Records</w:t>
            </w:r>
          </w:p>
        </w:tc>
        <w:tc>
          <w:tcPr>
            <w:tcW w:w="6379" w:type="dxa"/>
          </w:tcPr>
          <w:p w:rsidR="007B0657" w:rsidRDefault="007B0657" w:rsidP="001B04D8">
            <w:pPr>
              <w:ind w:left="0" w:firstLine="0"/>
            </w:pPr>
            <w:r>
              <w:t>Care providers in deprived areas will have access to reduced rates for implementation of digital care management systems.</w:t>
            </w:r>
          </w:p>
          <w:p w:rsidR="007B0657" w:rsidRDefault="007B0657" w:rsidP="001B04D8">
            <w:pPr>
              <w:ind w:left="0" w:firstLine="0"/>
            </w:pPr>
          </w:p>
          <w:p w:rsidR="007B0657" w:rsidRDefault="007B0657" w:rsidP="001B04D8">
            <w:pPr>
              <w:ind w:left="0" w:firstLine="0"/>
            </w:pPr>
            <w:r>
              <w:t xml:space="preserve">A list of common interoperability standards for Digital Social Care Records published. </w:t>
            </w:r>
          </w:p>
          <w:p w:rsidR="007B0657" w:rsidRDefault="007B0657" w:rsidP="001B04D8">
            <w:pPr>
              <w:ind w:left="0" w:firstLine="0"/>
            </w:pPr>
          </w:p>
          <w:p w:rsidR="007B0657" w:rsidRDefault="007B0657" w:rsidP="001B04D8">
            <w:pPr>
              <w:ind w:left="0" w:firstLine="0"/>
            </w:pPr>
            <w:r>
              <w:t xml:space="preserve">An assured list of digital care management systems suppliers will be available for care providers to use and have access to </w:t>
            </w:r>
            <w:proofErr w:type="gramStart"/>
            <w:r>
              <w:t>buyers</w:t>
            </w:r>
            <w:proofErr w:type="gramEnd"/>
            <w:r>
              <w:t xml:space="preserve"> guidance to support care providers’ decisions.</w:t>
            </w:r>
          </w:p>
        </w:tc>
      </w:tr>
      <w:tr w:rsidR="007B0657" w:rsidTr="007B0657">
        <w:tc>
          <w:tcPr>
            <w:tcW w:w="565" w:type="dxa"/>
            <w:vMerge/>
            <w:shd w:val="clear" w:color="auto" w:fill="002D87"/>
          </w:tcPr>
          <w:p w:rsidR="007B0657" w:rsidRDefault="007B0657" w:rsidP="001B04D8">
            <w:pPr>
              <w:ind w:left="0" w:firstLine="0"/>
            </w:pPr>
          </w:p>
        </w:tc>
        <w:tc>
          <w:tcPr>
            <w:tcW w:w="2696" w:type="dxa"/>
          </w:tcPr>
          <w:p w:rsidR="007B0657" w:rsidRDefault="007B0657" w:rsidP="001B04D8">
            <w:pPr>
              <w:ind w:left="0" w:firstLine="0"/>
            </w:pPr>
            <w:r w:rsidRPr="003F7BC3">
              <w:t>Clinical Communications</w:t>
            </w:r>
          </w:p>
          <w:p w:rsidR="007B0657" w:rsidRPr="00FC7475" w:rsidRDefault="007B0657" w:rsidP="001B04D8">
            <w:pPr>
              <w:ind w:left="0" w:firstLine="0"/>
            </w:pPr>
            <w:r>
              <w:t>(strategic, longer-term)</w:t>
            </w:r>
          </w:p>
        </w:tc>
        <w:tc>
          <w:tcPr>
            <w:tcW w:w="6379" w:type="dxa"/>
          </w:tcPr>
          <w:p w:rsidR="007B0657" w:rsidRDefault="007B0657" w:rsidP="001B04D8">
            <w:pPr>
              <w:ind w:left="0" w:firstLine="0"/>
            </w:pPr>
            <w:r>
              <w:t xml:space="preserve">Easier access to instant message platforms across health and care settings for urgent advice and guidance. </w:t>
            </w:r>
          </w:p>
        </w:tc>
      </w:tr>
    </w:tbl>
    <w:p w:rsidR="00924A63" w:rsidRDefault="00924A63">
      <w:r>
        <w:br w:type="page"/>
      </w:r>
    </w:p>
    <w:tbl>
      <w:tblPr>
        <w:tblStyle w:val="TableGrid"/>
        <w:tblW w:w="9356" w:type="dxa"/>
        <w:tblInd w:w="-34" w:type="dxa"/>
        <w:tblLook w:val="04A0" w:firstRow="1" w:lastRow="0" w:firstColumn="1" w:lastColumn="0" w:noHBand="0" w:noVBand="1"/>
      </w:tblPr>
      <w:tblGrid>
        <w:gridCol w:w="568"/>
        <w:gridCol w:w="3096"/>
        <w:gridCol w:w="5692"/>
      </w:tblGrid>
      <w:tr w:rsidR="00924A63" w:rsidTr="00924A63">
        <w:tc>
          <w:tcPr>
            <w:tcW w:w="568" w:type="dxa"/>
            <w:vMerge w:val="restart"/>
            <w:shd w:val="clear" w:color="auto" w:fill="005EB8"/>
            <w:textDirection w:val="btLr"/>
          </w:tcPr>
          <w:p w:rsidR="00924A63" w:rsidRPr="00924A63" w:rsidRDefault="00924A63" w:rsidP="008C06D2">
            <w:pPr>
              <w:ind w:left="113" w:right="113" w:firstLine="0"/>
              <w:jc w:val="center"/>
              <w:rPr>
                <w:b/>
                <w:bCs/>
              </w:rPr>
            </w:pPr>
            <w:r w:rsidRPr="00924A63">
              <w:rPr>
                <w:b/>
                <w:bCs/>
                <w:color w:val="FFFFFF" w:themeColor="background1"/>
              </w:rPr>
              <w:lastRenderedPageBreak/>
              <w:t xml:space="preserve">Supporting People </w:t>
            </w:r>
            <w:r w:rsidRPr="00924A63">
              <w:rPr>
                <w:b/>
                <w:bCs/>
                <w:color w:val="FFFFFF" w:themeColor="background1"/>
                <w:shd w:val="clear" w:color="auto" w:fill="005EB8"/>
              </w:rPr>
              <w:t>at Home</w:t>
            </w:r>
          </w:p>
        </w:tc>
        <w:tc>
          <w:tcPr>
            <w:tcW w:w="3096" w:type="dxa"/>
          </w:tcPr>
          <w:p w:rsidR="00924A63" w:rsidRDefault="00924A63">
            <w:pPr>
              <w:ind w:left="0" w:firstLine="0"/>
            </w:pPr>
            <w:r w:rsidRPr="003F7BC3">
              <w:t>Remote monitoring</w:t>
            </w:r>
          </w:p>
          <w:p w:rsidR="00924A63" w:rsidRDefault="00924A63">
            <w:pPr>
              <w:ind w:left="0" w:firstLine="0"/>
            </w:pPr>
            <w:r>
              <w:t>(short-term for winter)</w:t>
            </w:r>
          </w:p>
        </w:tc>
        <w:tc>
          <w:tcPr>
            <w:tcW w:w="5692" w:type="dxa"/>
          </w:tcPr>
          <w:p w:rsidR="00924A63" w:rsidRDefault="00924A63" w:rsidP="004671BF">
            <w:pPr>
              <w:ind w:left="0" w:firstLine="0"/>
            </w:pPr>
            <w:r>
              <w:t xml:space="preserve">Remote monitoring of health in homes and care settings, tested across all regions and covering </w:t>
            </w:r>
            <w:r w:rsidRPr="00687FFC">
              <w:t xml:space="preserve">people with </w:t>
            </w:r>
            <w:proofErr w:type="gramStart"/>
            <w:r>
              <w:t>particular</w:t>
            </w:r>
            <w:r w:rsidRPr="00687FFC">
              <w:t xml:space="preserve"> long-term</w:t>
            </w:r>
            <w:proofErr w:type="gramEnd"/>
            <w:r w:rsidRPr="00687FFC">
              <w:t xml:space="preserve"> conditions</w:t>
            </w:r>
            <w:r>
              <w:t>.</w:t>
            </w:r>
          </w:p>
          <w:p w:rsidR="00924A63" w:rsidRDefault="00924A63" w:rsidP="004671BF">
            <w:pPr>
              <w:ind w:left="0" w:firstLine="0"/>
            </w:pPr>
          </w:p>
        </w:tc>
      </w:tr>
      <w:tr w:rsidR="00924A63" w:rsidTr="00924A63">
        <w:tc>
          <w:tcPr>
            <w:tcW w:w="568" w:type="dxa"/>
            <w:vMerge/>
            <w:shd w:val="clear" w:color="auto" w:fill="005EB8"/>
          </w:tcPr>
          <w:p w:rsidR="00924A63" w:rsidRDefault="00924A63">
            <w:pPr>
              <w:ind w:left="0" w:firstLine="0"/>
            </w:pPr>
          </w:p>
        </w:tc>
        <w:tc>
          <w:tcPr>
            <w:tcW w:w="3096" w:type="dxa"/>
          </w:tcPr>
          <w:p w:rsidR="00924A63" w:rsidRDefault="00924A63">
            <w:pPr>
              <w:ind w:left="0" w:firstLine="0"/>
            </w:pPr>
            <w:r w:rsidRPr="003F7BC3">
              <w:t>Outpatient transformation</w:t>
            </w:r>
          </w:p>
          <w:p w:rsidR="00924A63" w:rsidRPr="003F7BC3" w:rsidRDefault="00924A63">
            <w:pPr>
              <w:ind w:left="0" w:firstLine="0"/>
            </w:pPr>
            <w:r>
              <w:t>(medium-term)</w:t>
            </w:r>
          </w:p>
        </w:tc>
        <w:tc>
          <w:tcPr>
            <w:tcW w:w="5692" w:type="dxa"/>
          </w:tcPr>
          <w:p w:rsidR="00924A63" w:rsidRDefault="00924A63">
            <w:pPr>
              <w:ind w:left="0" w:firstLine="0"/>
            </w:pPr>
            <w:r w:rsidRPr="00687FFC">
              <w:t>Outpatient transformation for ophthalmology</w:t>
            </w:r>
            <w:r>
              <w:t xml:space="preserve"> and other digital pathways implemented regionally for </w:t>
            </w:r>
            <w:proofErr w:type="gramStart"/>
            <w:r>
              <w:t>particular conditions</w:t>
            </w:r>
            <w:proofErr w:type="gramEnd"/>
            <w:r>
              <w:t>.</w:t>
            </w:r>
          </w:p>
        </w:tc>
      </w:tr>
      <w:tr w:rsidR="00924A63" w:rsidTr="00924A63">
        <w:tc>
          <w:tcPr>
            <w:tcW w:w="568" w:type="dxa"/>
            <w:vMerge/>
            <w:shd w:val="clear" w:color="auto" w:fill="005EB8"/>
          </w:tcPr>
          <w:p w:rsidR="00924A63" w:rsidRDefault="00924A63">
            <w:pPr>
              <w:ind w:left="0" w:firstLine="0"/>
            </w:pPr>
          </w:p>
        </w:tc>
        <w:tc>
          <w:tcPr>
            <w:tcW w:w="3096" w:type="dxa"/>
          </w:tcPr>
          <w:p w:rsidR="00924A63" w:rsidRDefault="00924A63">
            <w:pPr>
              <w:ind w:left="0" w:firstLine="0"/>
            </w:pPr>
            <w:r w:rsidRPr="003F7BC3">
              <w:t>Scaling Social Care Tech</w:t>
            </w:r>
          </w:p>
          <w:p w:rsidR="00924A63" w:rsidRPr="003F7BC3" w:rsidRDefault="00924A63">
            <w:pPr>
              <w:ind w:left="0" w:firstLine="0"/>
            </w:pPr>
            <w:r>
              <w:t>(strategic, longer-term)</w:t>
            </w:r>
          </w:p>
        </w:tc>
        <w:tc>
          <w:tcPr>
            <w:tcW w:w="5692" w:type="dxa"/>
          </w:tcPr>
          <w:p w:rsidR="00924A63" w:rsidRDefault="00924A63">
            <w:pPr>
              <w:ind w:left="0" w:firstLine="0"/>
            </w:pPr>
            <w:r>
              <w:t>A national strategy for scaling the use of technology in social care.</w:t>
            </w:r>
          </w:p>
          <w:p w:rsidR="00924A63" w:rsidRDefault="00924A63">
            <w:pPr>
              <w:ind w:left="0" w:firstLine="0"/>
            </w:pPr>
          </w:p>
          <w:p w:rsidR="00924A63" w:rsidRDefault="00924A63">
            <w:pPr>
              <w:ind w:left="0" w:firstLine="0"/>
            </w:pPr>
            <w:r>
              <w:t xml:space="preserve">A taxonomy to identify tech that solves </w:t>
            </w:r>
            <w:proofErr w:type="gramStart"/>
            <w:r>
              <w:t>particular problems</w:t>
            </w:r>
            <w:proofErr w:type="gramEnd"/>
            <w:r>
              <w:t>.</w:t>
            </w:r>
          </w:p>
          <w:p w:rsidR="00924A63" w:rsidRDefault="00924A63">
            <w:pPr>
              <w:ind w:left="0" w:firstLine="0"/>
            </w:pPr>
          </w:p>
          <w:p w:rsidR="00924A63" w:rsidRDefault="00924A63">
            <w:pPr>
              <w:ind w:left="0" w:firstLine="0"/>
            </w:pPr>
            <w:r>
              <w:t xml:space="preserve">A procurement framework that supports local authority investment in care tech. </w:t>
            </w:r>
          </w:p>
          <w:p w:rsidR="00924A63" w:rsidRDefault="00924A63">
            <w:pPr>
              <w:ind w:left="0" w:firstLine="0"/>
            </w:pPr>
          </w:p>
          <w:p w:rsidR="00924A63" w:rsidRDefault="00924A63">
            <w:pPr>
              <w:ind w:left="0" w:firstLine="0"/>
            </w:pPr>
            <w:r>
              <w:t xml:space="preserve">Sharing local guidance and good practice.  </w:t>
            </w:r>
          </w:p>
        </w:tc>
      </w:tr>
      <w:tr w:rsidR="00924A63" w:rsidTr="00924A63">
        <w:trPr>
          <w:trHeight w:val="1081"/>
        </w:trPr>
        <w:tc>
          <w:tcPr>
            <w:tcW w:w="568" w:type="dxa"/>
            <w:vMerge/>
            <w:shd w:val="clear" w:color="auto" w:fill="005EB8"/>
          </w:tcPr>
          <w:p w:rsidR="00924A63" w:rsidRDefault="00924A63">
            <w:pPr>
              <w:ind w:left="0" w:firstLine="0"/>
            </w:pPr>
          </w:p>
        </w:tc>
        <w:tc>
          <w:tcPr>
            <w:tcW w:w="3096" w:type="dxa"/>
          </w:tcPr>
          <w:p w:rsidR="00924A63" w:rsidRDefault="00924A63">
            <w:pPr>
              <w:ind w:left="0" w:firstLine="0"/>
            </w:pPr>
            <w:r w:rsidRPr="003F7BC3">
              <w:t>Covid-19 symptom monitoring in care homes</w:t>
            </w:r>
          </w:p>
          <w:p w:rsidR="00924A63" w:rsidRPr="003F7BC3" w:rsidRDefault="00924A63">
            <w:pPr>
              <w:ind w:left="0" w:firstLine="0"/>
            </w:pPr>
            <w:r>
              <w:t>(short-term for winter)</w:t>
            </w:r>
          </w:p>
        </w:tc>
        <w:tc>
          <w:tcPr>
            <w:tcW w:w="5692" w:type="dxa"/>
          </w:tcPr>
          <w:p w:rsidR="00924A63" w:rsidRDefault="00924A63">
            <w:pPr>
              <w:ind w:left="0" w:firstLine="0"/>
            </w:pPr>
            <w:r w:rsidRPr="004F2199">
              <w:t xml:space="preserve">COVID-19 symptom monitoring software solutions </w:t>
            </w:r>
            <w:r>
              <w:t xml:space="preserve">deployed to residents </w:t>
            </w:r>
            <w:r w:rsidRPr="004F2199">
              <w:t xml:space="preserve">via apps on care home devices within </w:t>
            </w:r>
            <w:proofErr w:type="gramStart"/>
            <w:r w:rsidRPr="004F2199">
              <w:t>a number of</w:t>
            </w:r>
            <w:proofErr w:type="gramEnd"/>
            <w:r w:rsidRPr="004F2199">
              <w:t xml:space="preserve"> homes and evaluate impact.</w:t>
            </w:r>
          </w:p>
        </w:tc>
      </w:tr>
      <w:tr w:rsidR="00924A63" w:rsidTr="00924A63">
        <w:trPr>
          <w:trHeight w:val="1189"/>
        </w:trPr>
        <w:tc>
          <w:tcPr>
            <w:tcW w:w="568" w:type="dxa"/>
            <w:vMerge/>
            <w:shd w:val="clear" w:color="auto" w:fill="005EB8"/>
          </w:tcPr>
          <w:p w:rsidR="00924A63" w:rsidRDefault="00924A63">
            <w:pPr>
              <w:ind w:left="0" w:firstLine="0"/>
            </w:pPr>
          </w:p>
        </w:tc>
        <w:tc>
          <w:tcPr>
            <w:tcW w:w="3096" w:type="dxa"/>
          </w:tcPr>
          <w:p w:rsidR="00924A63" w:rsidRDefault="00924A63">
            <w:pPr>
              <w:ind w:left="0" w:firstLine="0"/>
            </w:pPr>
            <w:r w:rsidRPr="003F7BC3">
              <w:t>Digitally Connected Households</w:t>
            </w:r>
          </w:p>
          <w:p w:rsidR="00924A63" w:rsidRPr="003F7BC3" w:rsidRDefault="00924A63">
            <w:pPr>
              <w:ind w:left="0" w:firstLine="0"/>
            </w:pPr>
            <w:r>
              <w:t>(strategic, longer-term)</w:t>
            </w:r>
          </w:p>
        </w:tc>
        <w:tc>
          <w:tcPr>
            <w:tcW w:w="5692" w:type="dxa"/>
          </w:tcPr>
          <w:p w:rsidR="00924A63" w:rsidRDefault="00930375">
            <w:pPr>
              <w:ind w:left="0" w:firstLine="0"/>
            </w:pPr>
            <w:r>
              <w:t>The</w:t>
            </w:r>
            <w:r w:rsidR="00924A63">
              <w:t xml:space="preserve"> needs </w:t>
            </w:r>
            <w:r w:rsidR="00924A63" w:rsidRPr="004F2199">
              <w:t xml:space="preserve">of housebound population </w:t>
            </w:r>
            <w:r w:rsidR="00924A63">
              <w:t>and ways to</w:t>
            </w:r>
            <w:r w:rsidR="00924A63" w:rsidRPr="004F2199">
              <w:t xml:space="preserve"> support them</w:t>
            </w:r>
            <w:r>
              <w:t xml:space="preserve"> digitally are understood</w:t>
            </w:r>
            <w:r w:rsidR="00924A63">
              <w:t>, with l</w:t>
            </w:r>
            <w:r w:rsidR="00924A63" w:rsidRPr="004F2199">
              <w:t xml:space="preserve">ocal exemplars leading innovation in home </w:t>
            </w:r>
            <w:r w:rsidR="00924A63">
              <w:t xml:space="preserve">settings for </w:t>
            </w:r>
            <w:r w:rsidR="00924A63" w:rsidRPr="004F2199">
              <w:t>health and care</w:t>
            </w:r>
            <w:r w:rsidR="00924A63">
              <w:t>. Plus, associated m</w:t>
            </w:r>
            <w:r w:rsidR="00924A63" w:rsidRPr="004F2199">
              <w:t>aturity model</w:t>
            </w:r>
            <w:r w:rsidR="00924A63">
              <w:t xml:space="preserve">. </w:t>
            </w:r>
          </w:p>
          <w:p w:rsidR="00924A63" w:rsidRDefault="00924A63">
            <w:pPr>
              <w:ind w:left="0" w:firstLine="0"/>
            </w:pPr>
          </w:p>
          <w:p w:rsidR="00924A63" w:rsidRDefault="00930375" w:rsidP="008A6E10">
            <w:pPr>
              <w:ind w:left="0" w:firstLine="0"/>
            </w:pPr>
            <w:r>
              <w:t>D</w:t>
            </w:r>
            <w:r w:rsidR="00924A63" w:rsidRPr="004F2199">
              <w:t>igital innovations that support self-care</w:t>
            </w:r>
            <w:r w:rsidR="00924A63">
              <w:t xml:space="preserve"> for different health and care issues</w:t>
            </w:r>
            <w:r>
              <w:t xml:space="preserve"> are categorised by</w:t>
            </w:r>
            <w:r w:rsidR="00924A63">
              <w:t xml:space="preserve"> the type of tech platform, the level of evidence of benefit to resident, and evidence of reducing health and care inequalities.</w:t>
            </w:r>
          </w:p>
        </w:tc>
      </w:tr>
    </w:tbl>
    <w:p w:rsidR="00924A63" w:rsidRDefault="00924A63">
      <w:r>
        <w:br w:type="page"/>
      </w:r>
    </w:p>
    <w:tbl>
      <w:tblPr>
        <w:tblStyle w:val="TableGrid"/>
        <w:tblW w:w="9640" w:type="dxa"/>
        <w:tblInd w:w="-34" w:type="dxa"/>
        <w:tblLook w:val="04A0" w:firstRow="1" w:lastRow="0" w:firstColumn="1" w:lastColumn="0" w:noHBand="0" w:noVBand="1"/>
      </w:tblPr>
      <w:tblGrid>
        <w:gridCol w:w="568"/>
        <w:gridCol w:w="2693"/>
        <w:gridCol w:w="6379"/>
      </w:tblGrid>
      <w:tr w:rsidR="00924A63" w:rsidTr="007B0657">
        <w:tc>
          <w:tcPr>
            <w:tcW w:w="568" w:type="dxa"/>
            <w:vMerge w:val="restart"/>
            <w:shd w:val="clear" w:color="auto" w:fill="00A9CE"/>
            <w:textDirection w:val="btLr"/>
          </w:tcPr>
          <w:p w:rsidR="00924A63" w:rsidRPr="00ED3E62" w:rsidRDefault="00924A63" w:rsidP="008C06D2">
            <w:pPr>
              <w:ind w:left="113" w:right="113" w:firstLine="0"/>
              <w:jc w:val="center"/>
              <w:rPr>
                <w:color w:val="FFFFFF" w:themeColor="background1"/>
              </w:rPr>
            </w:pPr>
            <w:r w:rsidRPr="00ED3E62">
              <w:rPr>
                <w:color w:val="FFFFFF" w:themeColor="background1"/>
              </w:rPr>
              <w:lastRenderedPageBreak/>
              <w:t>S</w:t>
            </w:r>
            <w:r w:rsidRPr="00924A63">
              <w:rPr>
                <w:b/>
                <w:bCs/>
                <w:color w:val="FFFFFF" w:themeColor="background1"/>
              </w:rPr>
              <w:t>haring Care Records</w:t>
            </w:r>
          </w:p>
        </w:tc>
        <w:tc>
          <w:tcPr>
            <w:tcW w:w="2693" w:type="dxa"/>
          </w:tcPr>
          <w:p w:rsidR="00924A63" w:rsidRPr="003F7BC3" w:rsidRDefault="00924A63">
            <w:pPr>
              <w:ind w:left="0" w:firstLine="0"/>
            </w:pPr>
            <w:r>
              <w:t>Shared Care Record roll out</w:t>
            </w:r>
          </w:p>
        </w:tc>
        <w:tc>
          <w:tcPr>
            <w:tcW w:w="6379" w:type="dxa"/>
          </w:tcPr>
          <w:p w:rsidR="00924A63" w:rsidRDefault="00924A63">
            <w:pPr>
              <w:ind w:left="0" w:firstLine="0"/>
            </w:pPr>
            <w:r w:rsidRPr="00FC5183">
              <w:t xml:space="preserve">Each </w:t>
            </w:r>
            <w:r w:rsidRPr="00B83E4D">
              <w:t>Integrated Care System</w:t>
            </w:r>
            <w:r>
              <w:t xml:space="preserve"> area and </w:t>
            </w:r>
            <w:r w:rsidRPr="00B83E4D">
              <w:t>Sustainability and Transformation Partnership</w:t>
            </w:r>
            <w:r>
              <w:t xml:space="preserve"> area</w:t>
            </w:r>
            <w:r w:rsidRPr="00B83E4D">
              <w:t xml:space="preserve"> </w:t>
            </w:r>
            <w:r w:rsidRPr="00FC5183">
              <w:t>has a plan for sharing care records</w:t>
            </w:r>
            <w:r>
              <w:t xml:space="preserve"> which is aligned with a strategy and accompanied by architecture. </w:t>
            </w:r>
          </w:p>
          <w:p w:rsidR="00924A63" w:rsidRDefault="00924A63">
            <w:pPr>
              <w:ind w:left="0" w:firstLine="0"/>
            </w:pPr>
          </w:p>
          <w:p w:rsidR="00924A63" w:rsidRDefault="00924A63">
            <w:pPr>
              <w:ind w:left="0" w:firstLine="0"/>
            </w:pPr>
            <w:r>
              <w:t xml:space="preserve">Clear guidance and support for building or buying sharing solutions with associated delivery plan and support for unblocking local procurement issues. </w:t>
            </w:r>
          </w:p>
          <w:p w:rsidR="00924A63" w:rsidRDefault="00924A63" w:rsidP="007E761A">
            <w:pPr>
              <w:ind w:left="0" w:firstLine="0"/>
            </w:pPr>
          </w:p>
        </w:tc>
      </w:tr>
      <w:tr w:rsidR="00924A63" w:rsidTr="007B0657">
        <w:tc>
          <w:tcPr>
            <w:tcW w:w="568" w:type="dxa"/>
            <w:vMerge/>
            <w:shd w:val="clear" w:color="auto" w:fill="00A9CE"/>
          </w:tcPr>
          <w:p w:rsidR="00924A63" w:rsidRDefault="00924A63">
            <w:pPr>
              <w:ind w:left="0" w:firstLine="0"/>
            </w:pPr>
          </w:p>
        </w:tc>
        <w:tc>
          <w:tcPr>
            <w:tcW w:w="2693" w:type="dxa"/>
          </w:tcPr>
          <w:p w:rsidR="00924A63" w:rsidRPr="003F7BC3" w:rsidRDefault="00924A63">
            <w:pPr>
              <w:ind w:left="0" w:firstLine="0"/>
            </w:pPr>
            <w:r>
              <w:t>Strategic use of linked health &amp; care data</w:t>
            </w:r>
          </w:p>
        </w:tc>
        <w:tc>
          <w:tcPr>
            <w:tcW w:w="6379" w:type="dxa"/>
          </w:tcPr>
          <w:p w:rsidR="00924A63" w:rsidRDefault="00924A63">
            <w:pPr>
              <w:ind w:left="0" w:firstLine="0"/>
            </w:pPr>
            <w:r>
              <w:t>S</w:t>
            </w:r>
            <w:r w:rsidRPr="004478C7">
              <w:t>trategic delivery plan</w:t>
            </w:r>
            <w:r>
              <w:t>s</w:t>
            </w:r>
            <w:r w:rsidRPr="004478C7">
              <w:t xml:space="preserve"> for Shared Care Records</w:t>
            </w:r>
            <w:r>
              <w:t xml:space="preserve"> which include how data can be used strategically for health and care outcomes, and</w:t>
            </w:r>
            <w:r w:rsidR="00930375">
              <w:t xml:space="preserve"> </w:t>
            </w:r>
            <w:r w:rsidRPr="004478C7">
              <w:t xml:space="preserve">for population health management and </w:t>
            </w:r>
            <w:r>
              <w:t>r</w:t>
            </w:r>
            <w:r w:rsidRPr="004478C7">
              <w:t>esearch</w:t>
            </w:r>
            <w:r>
              <w:t>.</w:t>
            </w:r>
          </w:p>
          <w:p w:rsidR="00924A63" w:rsidRDefault="00924A63">
            <w:pPr>
              <w:ind w:left="0" w:firstLine="0"/>
            </w:pPr>
          </w:p>
        </w:tc>
      </w:tr>
      <w:tr w:rsidR="00924A63" w:rsidTr="007B0657">
        <w:tc>
          <w:tcPr>
            <w:tcW w:w="568" w:type="dxa"/>
            <w:vMerge/>
            <w:shd w:val="clear" w:color="auto" w:fill="00A9CE"/>
          </w:tcPr>
          <w:p w:rsidR="00924A63" w:rsidRDefault="00924A63">
            <w:pPr>
              <w:ind w:left="0" w:firstLine="0"/>
            </w:pPr>
          </w:p>
        </w:tc>
        <w:tc>
          <w:tcPr>
            <w:tcW w:w="2693" w:type="dxa"/>
          </w:tcPr>
          <w:p w:rsidR="00924A63" w:rsidRDefault="00924A63">
            <w:pPr>
              <w:ind w:left="0" w:firstLine="0"/>
            </w:pPr>
            <w:r>
              <w:t>Standards</w:t>
            </w:r>
          </w:p>
          <w:p w:rsidR="00924A63" w:rsidRDefault="00924A63">
            <w:pPr>
              <w:ind w:left="0" w:firstLine="0"/>
            </w:pPr>
            <w:r>
              <w:t>(medium-term)</w:t>
            </w:r>
          </w:p>
        </w:tc>
        <w:tc>
          <w:tcPr>
            <w:tcW w:w="6379" w:type="dxa"/>
          </w:tcPr>
          <w:p w:rsidR="00924A63" w:rsidRDefault="00924A63">
            <w:pPr>
              <w:ind w:left="0" w:firstLine="0"/>
            </w:pPr>
            <w:r>
              <w:t xml:space="preserve">Mapped standards for sharing records with analysis for any changes that need to be made. </w:t>
            </w:r>
          </w:p>
        </w:tc>
      </w:tr>
      <w:tr w:rsidR="00924A63" w:rsidTr="007B0657">
        <w:tc>
          <w:tcPr>
            <w:tcW w:w="568" w:type="dxa"/>
            <w:vMerge/>
            <w:shd w:val="clear" w:color="auto" w:fill="00A9CE"/>
          </w:tcPr>
          <w:p w:rsidR="00924A63" w:rsidRDefault="00924A63">
            <w:pPr>
              <w:ind w:left="0" w:firstLine="0"/>
            </w:pPr>
          </w:p>
        </w:tc>
        <w:tc>
          <w:tcPr>
            <w:tcW w:w="2693" w:type="dxa"/>
          </w:tcPr>
          <w:p w:rsidR="00924A63" w:rsidRDefault="00924A63">
            <w:pPr>
              <w:ind w:left="0" w:firstLine="0"/>
            </w:pPr>
            <w:r>
              <w:t>Simplified Information Governance</w:t>
            </w:r>
          </w:p>
          <w:p w:rsidR="00924A63" w:rsidRDefault="00924A63">
            <w:pPr>
              <w:ind w:left="0" w:firstLine="0"/>
            </w:pPr>
            <w:r>
              <w:t>(short-term for winter)</w:t>
            </w:r>
          </w:p>
        </w:tc>
        <w:tc>
          <w:tcPr>
            <w:tcW w:w="6379" w:type="dxa"/>
          </w:tcPr>
          <w:p w:rsidR="00924A63" w:rsidRDefault="00924A63">
            <w:pPr>
              <w:ind w:left="0" w:firstLine="0"/>
            </w:pPr>
            <w:r>
              <w:t xml:space="preserve">Legislative environment reviewed with simplified information governance across health and social care. </w:t>
            </w:r>
          </w:p>
        </w:tc>
      </w:tr>
      <w:tr w:rsidR="00924A63" w:rsidTr="007B0657">
        <w:tc>
          <w:tcPr>
            <w:tcW w:w="568" w:type="dxa"/>
            <w:vMerge/>
            <w:shd w:val="clear" w:color="auto" w:fill="00A9CE"/>
          </w:tcPr>
          <w:p w:rsidR="00924A63" w:rsidRDefault="00924A63">
            <w:pPr>
              <w:ind w:left="0" w:firstLine="0"/>
            </w:pPr>
          </w:p>
        </w:tc>
        <w:tc>
          <w:tcPr>
            <w:tcW w:w="2693" w:type="dxa"/>
          </w:tcPr>
          <w:p w:rsidR="00924A63" w:rsidRDefault="00924A63">
            <w:pPr>
              <w:ind w:left="0" w:firstLine="0"/>
            </w:pPr>
            <w:r>
              <w:t>Digital Community Services Interoperability</w:t>
            </w:r>
          </w:p>
        </w:tc>
        <w:tc>
          <w:tcPr>
            <w:tcW w:w="6379" w:type="dxa"/>
          </w:tcPr>
          <w:p w:rsidR="00924A63" w:rsidRDefault="00924A63">
            <w:pPr>
              <w:ind w:left="0" w:firstLine="0"/>
            </w:pPr>
            <w:r>
              <w:t>D</w:t>
            </w:r>
            <w:r w:rsidRPr="004478C7">
              <w:t xml:space="preserve">igital transformation challenges for community services and providers, and </w:t>
            </w:r>
            <w:r>
              <w:t>options for solutions.</w:t>
            </w:r>
          </w:p>
        </w:tc>
      </w:tr>
    </w:tbl>
    <w:p w:rsidR="0002506E" w:rsidRDefault="0002506E">
      <w:r>
        <w:br w:type="page"/>
      </w:r>
    </w:p>
    <w:tbl>
      <w:tblPr>
        <w:tblStyle w:val="TableGrid"/>
        <w:tblW w:w="9356" w:type="dxa"/>
        <w:tblInd w:w="-34" w:type="dxa"/>
        <w:tblLook w:val="04A0" w:firstRow="1" w:lastRow="0" w:firstColumn="1" w:lastColumn="0" w:noHBand="0" w:noVBand="1"/>
      </w:tblPr>
      <w:tblGrid>
        <w:gridCol w:w="568"/>
        <w:gridCol w:w="3096"/>
        <w:gridCol w:w="5692"/>
      </w:tblGrid>
      <w:tr w:rsidR="0002506E" w:rsidTr="00924A63">
        <w:trPr>
          <w:cantSplit/>
          <w:trHeight w:val="2212"/>
        </w:trPr>
        <w:tc>
          <w:tcPr>
            <w:tcW w:w="568" w:type="dxa"/>
            <w:vMerge w:val="restart"/>
            <w:shd w:val="clear" w:color="auto" w:fill="00A499"/>
            <w:textDirection w:val="btLr"/>
          </w:tcPr>
          <w:p w:rsidR="0002506E" w:rsidRPr="00924A63" w:rsidRDefault="0002506E" w:rsidP="00924A63">
            <w:pPr>
              <w:ind w:left="113" w:right="113" w:firstLine="0"/>
              <w:jc w:val="center"/>
              <w:rPr>
                <w:b/>
                <w:bCs/>
              </w:rPr>
            </w:pPr>
            <w:r w:rsidRPr="00924A63">
              <w:rPr>
                <w:b/>
                <w:bCs/>
                <w:color w:val="FFFFFF" w:themeColor="background1"/>
              </w:rPr>
              <w:lastRenderedPageBreak/>
              <w:t>Enablers</w:t>
            </w:r>
          </w:p>
        </w:tc>
        <w:tc>
          <w:tcPr>
            <w:tcW w:w="3096" w:type="dxa"/>
          </w:tcPr>
          <w:p w:rsidR="0002506E" w:rsidRDefault="0002506E" w:rsidP="003F7BC3">
            <w:r>
              <w:t>Procurement and standards</w:t>
            </w:r>
          </w:p>
        </w:tc>
        <w:tc>
          <w:tcPr>
            <w:tcW w:w="5692" w:type="dxa"/>
          </w:tcPr>
          <w:p w:rsidR="0002506E" w:rsidRDefault="002158BF" w:rsidP="00BE553E">
            <w:pPr>
              <w:ind w:left="0" w:firstLine="0"/>
            </w:pPr>
            <w:r>
              <w:t xml:space="preserve">Simple selection of remote monitoring tools locally available. </w:t>
            </w:r>
          </w:p>
          <w:p w:rsidR="002158BF" w:rsidRDefault="002158BF" w:rsidP="00BE553E">
            <w:pPr>
              <w:ind w:left="0" w:firstLine="0"/>
            </w:pPr>
          </w:p>
          <w:p w:rsidR="002158BF" w:rsidRDefault="002158BF" w:rsidP="00BE553E">
            <w:pPr>
              <w:ind w:left="0" w:firstLine="0"/>
            </w:pPr>
            <w:r>
              <w:t>Advice and guidance for digital social care records and management software for care providers.</w:t>
            </w:r>
          </w:p>
          <w:p w:rsidR="002158BF" w:rsidRDefault="002158BF" w:rsidP="00BE553E">
            <w:pPr>
              <w:ind w:left="0" w:firstLine="0"/>
            </w:pPr>
          </w:p>
          <w:p w:rsidR="002158BF" w:rsidRDefault="002158BF" w:rsidP="00BE553E">
            <w:pPr>
              <w:ind w:left="0" w:firstLine="0"/>
            </w:pPr>
            <w:r>
              <w:t xml:space="preserve">Guidance and support for commissioners. </w:t>
            </w:r>
          </w:p>
          <w:p w:rsidR="002158BF" w:rsidRDefault="002158BF" w:rsidP="00BE553E">
            <w:pPr>
              <w:ind w:left="0" w:firstLine="0"/>
            </w:pPr>
          </w:p>
          <w:p w:rsidR="002158BF" w:rsidRDefault="002158BF" w:rsidP="00BE553E">
            <w:pPr>
              <w:ind w:left="0" w:firstLine="0"/>
            </w:pPr>
            <w:r>
              <w:t>Frameworks to assisting in scaling for evidence-based innovations.</w:t>
            </w:r>
          </w:p>
          <w:p w:rsidR="002158BF" w:rsidRDefault="002158BF" w:rsidP="00BE553E">
            <w:pPr>
              <w:ind w:left="0" w:firstLine="0"/>
            </w:pPr>
          </w:p>
          <w:p w:rsidR="002158BF" w:rsidRDefault="002158BF" w:rsidP="00BE553E">
            <w:pPr>
              <w:ind w:left="0" w:firstLine="0"/>
            </w:pPr>
            <w:r>
              <w:t>Suppliers vetted against required cyber security standards.</w:t>
            </w:r>
          </w:p>
        </w:tc>
      </w:tr>
      <w:tr w:rsidR="0002506E" w:rsidTr="00924A63">
        <w:trPr>
          <w:cantSplit/>
          <w:trHeight w:val="2212"/>
        </w:trPr>
        <w:tc>
          <w:tcPr>
            <w:tcW w:w="568" w:type="dxa"/>
            <w:vMerge/>
            <w:shd w:val="clear" w:color="auto" w:fill="00A499"/>
            <w:textDirection w:val="btLr"/>
          </w:tcPr>
          <w:p w:rsidR="0002506E" w:rsidRPr="00924A63" w:rsidRDefault="0002506E" w:rsidP="00924A63">
            <w:pPr>
              <w:ind w:left="113" w:right="113" w:firstLine="0"/>
              <w:jc w:val="center"/>
              <w:rPr>
                <w:b/>
                <w:bCs/>
                <w:color w:val="FFFFFF" w:themeColor="background1"/>
              </w:rPr>
            </w:pPr>
          </w:p>
        </w:tc>
        <w:tc>
          <w:tcPr>
            <w:tcW w:w="3096" w:type="dxa"/>
          </w:tcPr>
          <w:p w:rsidR="0002506E" w:rsidRDefault="0002506E" w:rsidP="003F7BC3">
            <w:r>
              <w:t xml:space="preserve">Policy </w:t>
            </w:r>
          </w:p>
        </w:tc>
        <w:tc>
          <w:tcPr>
            <w:tcW w:w="5692" w:type="dxa"/>
          </w:tcPr>
          <w:p w:rsidR="0002506E" w:rsidRDefault="00D04EFB" w:rsidP="00BE553E">
            <w:pPr>
              <w:ind w:left="0" w:firstLine="0"/>
            </w:pPr>
            <w:r>
              <w:t>F</w:t>
            </w:r>
            <w:r w:rsidR="002158BF" w:rsidRPr="002158BF">
              <w:t xml:space="preserve">unding </w:t>
            </w:r>
            <w:r>
              <w:t>and</w:t>
            </w:r>
            <w:r w:rsidR="002158BF" w:rsidRPr="002158BF">
              <w:t xml:space="preserve"> support to social care sector is compliant with legal functions</w:t>
            </w:r>
            <w:r>
              <w:t>.</w:t>
            </w:r>
          </w:p>
          <w:p w:rsidR="002158BF" w:rsidRDefault="002158BF" w:rsidP="00BE553E">
            <w:pPr>
              <w:ind w:left="0" w:firstLine="0"/>
            </w:pPr>
          </w:p>
          <w:p w:rsidR="002158BF" w:rsidRDefault="00D04EFB" w:rsidP="00BE553E">
            <w:pPr>
              <w:ind w:left="0" w:firstLine="0"/>
            </w:pPr>
            <w:r>
              <w:t>F</w:t>
            </w:r>
            <w:r w:rsidR="002158BF" w:rsidRPr="002158BF">
              <w:t xml:space="preserve">unding agreements with social care providers align </w:t>
            </w:r>
            <w:r>
              <w:t xml:space="preserve">with </w:t>
            </w:r>
            <w:r w:rsidR="002158BF" w:rsidRPr="002158BF">
              <w:t>incentives around using the deployed tech, but without adding undue burden</w:t>
            </w:r>
            <w:r>
              <w:t>.</w:t>
            </w:r>
          </w:p>
          <w:p w:rsidR="002158BF" w:rsidRDefault="002158BF" w:rsidP="00BE553E">
            <w:pPr>
              <w:ind w:left="0" w:firstLine="0"/>
            </w:pPr>
          </w:p>
          <w:p w:rsidR="002158BF" w:rsidRDefault="00D04EFB" w:rsidP="002158BF">
            <w:pPr>
              <w:ind w:left="0" w:firstLine="0"/>
            </w:pPr>
            <w:r>
              <w:t>D</w:t>
            </w:r>
            <w:r w:rsidR="002158BF" w:rsidRPr="002158BF">
              <w:t xml:space="preserve">ata collection policy and data </w:t>
            </w:r>
            <w:r w:rsidRPr="002158BF">
              <w:t>strateg</w:t>
            </w:r>
            <w:r>
              <w:t>ies are aligned.</w:t>
            </w:r>
          </w:p>
          <w:p w:rsidR="002158BF" w:rsidRDefault="002158BF" w:rsidP="002158BF">
            <w:pPr>
              <w:ind w:left="0" w:firstLine="0"/>
            </w:pPr>
          </w:p>
          <w:p w:rsidR="002158BF" w:rsidRDefault="00685D61" w:rsidP="00BE553E">
            <w:pPr>
              <w:ind w:left="0" w:firstLine="0"/>
            </w:pPr>
            <w:r>
              <w:t>R</w:t>
            </w:r>
            <w:r w:rsidR="002158BF" w:rsidRPr="002158BF">
              <w:t xml:space="preserve">equirements </w:t>
            </w:r>
            <w:r>
              <w:t xml:space="preserve">options </w:t>
            </w:r>
            <w:r w:rsidR="002158BF" w:rsidRPr="002158BF">
              <w:t xml:space="preserve">for quality and safety in social care </w:t>
            </w:r>
            <w:r w:rsidR="00D04EFB">
              <w:t xml:space="preserve">have been explored to </w:t>
            </w:r>
            <w:r w:rsidR="002158BF" w:rsidRPr="002158BF">
              <w:t>reflect digital maturity</w:t>
            </w:r>
            <w:r w:rsidR="00D04EFB">
              <w:t>.</w:t>
            </w:r>
            <w:r w:rsidR="002158BF" w:rsidRPr="002158BF">
              <w:t xml:space="preserve"> </w:t>
            </w:r>
          </w:p>
        </w:tc>
      </w:tr>
      <w:tr w:rsidR="0002506E" w:rsidTr="007D7832">
        <w:trPr>
          <w:cantSplit/>
          <w:trHeight w:val="630"/>
        </w:trPr>
        <w:tc>
          <w:tcPr>
            <w:tcW w:w="568" w:type="dxa"/>
            <w:vMerge/>
            <w:shd w:val="clear" w:color="auto" w:fill="00A499"/>
            <w:textDirection w:val="btLr"/>
          </w:tcPr>
          <w:p w:rsidR="0002506E" w:rsidRPr="00924A63" w:rsidRDefault="0002506E" w:rsidP="00924A63">
            <w:pPr>
              <w:ind w:left="113" w:right="113" w:firstLine="0"/>
              <w:jc w:val="center"/>
              <w:rPr>
                <w:b/>
                <w:bCs/>
                <w:color w:val="FFFFFF" w:themeColor="background1"/>
              </w:rPr>
            </w:pPr>
          </w:p>
        </w:tc>
        <w:tc>
          <w:tcPr>
            <w:tcW w:w="3096" w:type="dxa"/>
          </w:tcPr>
          <w:p w:rsidR="0002506E" w:rsidRDefault="0002506E" w:rsidP="003F7BC3">
            <w:r>
              <w:t>Sharing good practice</w:t>
            </w:r>
          </w:p>
        </w:tc>
        <w:tc>
          <w:tcPr>
            <w:tcW w:w="5692" w:type="dxa"/>
          </w:tcPr>
          <w:p w:rsidR="002158BF" w:rsidRDefault="002158BF" w:rsidP="00BE553E">
            <w:pPr>
              <w:ind w:left="0" w:firstLine="0"/>
            </w:pPr>
            <w:r w:rsidRPr="002158BF">
              <w:t>Clari</w:t>
            </w:r>
            <w:r w:rsidR="007D7832">
              <w:t xml:space="preserve">ty over the funding of local investments. </w:t>
            </w:r>
            <w:r w:rsidRPr="002158BF">
              <w:t xml:space="preserve">A </w:t>
            </w:r>
            <w:r w:rsidR="007D7832">
              <w:t xml:space="preserve">clear </w:t>
            </w:r>
            <w:r w:rsidRPr="002158BF">
              <w:t>vision for digital maturity</w:t>
            </w:r>
            <w:r w:rsidR="007D7832">
              <w:t>.</w:t>
            </w:r>
          </w:p>
        </w:tc>
      </w:tr>
      <w:tr w:rsidR="0002506E" w:rsidTr="00924A63">
        <w:trPr>
          <w:cantSplit/>
          <w:trHeight w:val="2212"/>
        </w:trPr>
        <w:tc>
          <w:tcPr>
            <w:tcW w:w="568" w:type="dxa"/>
            <w:vMerge/>
            <w:shd w:val="clear" w:color="auto" w:fill="00A499"/>
            <w:textDirection w:val="btLr"/>
          </w:tcPr>
          <w:p w:rsidR="0002506E" w:rsidRPr="00924A63" w:rsidRDefault="0002506E" w:rsidP="00924A63">
            <w:pPr>
              <w:ind w:left="113" w:right="113" w:firstLine="0"/>
              <w:jc w:val="center"/>
              <w:rPr>
                <w:b/>
                <w:bCs/>
                <w:color w:val="FFFFFF" w:themeColor="background1"/>
              </w:rPr>
            </w:pPr>
          </w:p>
        </w:tc>
        <w:tc>
          <w:tcPr>
            <w:tcW w:w="3096" w:type="dxa"/>
          </w:tcPr>
          <w:p w:rsidR="0002506E" w:rsidRDefault="0002506E" w:rsidP="003F7BC3">
            <w:r>
              <w:t>Digital Leadership</w:t>
            </w:r>
          </w:p>
        </w:tc>
        <w:tc>
          <w:tcPr>
            <w:tcW w:w="5692" w:type="dxa"/>
          </w:tcPr>
          <w:p w:rsidR="002158BF" w:rsidRPr="002158BF" w:rsidRDefault="007D7832" w:rsidP="002158BF">
            <w:pPr>
              <w:ind w:left="0" w:firstLine="0"/>
            </w:pPr>
            <w:r>
              <w:t>D</w:t>
            </w:r>
            <w:r w:rsidR="002158BF" w:rsidRPr="002158BF">
              <w:t>igital leadership requirement</w:t>
            </w:r>
            <w:r>
              <w:t>s are clear. L</w:t>
            </w:r>
            <w:r w:rsidR="002158BF" w:rsidRPr="002158BF">
              <w:t xml:space="preserve">earning </w:t>
            </w:r>
            <w:r>
              <w:t xml:space="preserve">is designed and there is a deliver plan </w:t>
            </w:r>
            <w:r w:rsidR="002158BF" w:rsidRPr="002158BF">
              <w:t>across care sector</w:t>
            </w:r>
            <w:r>
              <w:t>.</w:t>
            </w:r>
          </w:p>
          <w:p w:rsidR="002158BF" w:rsidRDefault="002158BF" w:rsidP="0002506E">
            <w:pPr>
              <w:ind w:left="0" w:firstLine="0"/>
            </w:pPr>
          </w:p>
          <w:p w:rsidR="002158BF" w:rsidRDefault="002158BF" w:rsidP="002158BF">
            <w:pPr>
              <w:ind w:left="0" w:firstLine="0"/>
            </w:pPr>
            <w:r w:rsidRPr="002158BF">
              <w:t>Creation of ASC digital network to engage digital audience, share best practice and implementation</w:t>
            </w:r>
            <w:r w:rsidR="007D7832">
              <w:t>.</w:t>
            </w:r>
          </w:p>
          <w:p w:rsidR="002158BF" w:rsidRDefault="002158BF" w:rsidP="002158BF">
            <w:pPr>
              <w:ind w:left="0" w:firstLine="0"/>
            </w:pPr>
          </w:p>
          <w:p w:rsidR="002158BF" w:rsidRDefault="002158BF" w:rsidP="0002506E">
            <w:pPr>
              <w:ind w:left="0" w:firstLine="0"/>
            </w:pPr>
            <w:r w:rsidRPr="002158BF">
              <w:t>The Digital Nurse Network brings together nurses (and other practice staff like HCAs) together to learn more about the national and digital initiatives being implemented and provides support to develop their digital skills.</w:t>
            </w:r>
          </w:p>
        </w:tc>
      </w:tr>
      <w:tr w:rsidR="0002506E" w:rsidTr="00924A63">
        <w:trPr>
          <w:cantSplit/>
          <w:trHeight w:val="2212"/>
        </w:trPr>
        <w:tc>
          <w:tcPr>
            <w:tcW w:w="568" w:type="dxa"/>
            <w:shd w:val="clear" w:color="auto" w:fill="00A499"/>
            <w:textDirection w:val="btLr"/>
          </w:tcPr>
          <w:p w:rsidR="0002506E" w:rsidRPr="00924A63" w:rsidRDefault="0002506E" w:rsidP="00924A63">
            <w:pPr>
              <w:ind w:left="113" w:right="113" w:firstLine="0"/>
              <w:jc w:val="center"/>
              <w:rPr>
                <w:b/>
                <w:bCs/>
                <w:color w:val="FFFFFF" w:themeColor="background1"/>
              </w:rPr>
            </w:pPr>
          </w:p>
        </w:tc>
        <w:tc>
          <w:tcPr>
            <w:tcW w:w="3096" w:type="dxa"/>
          </w:tcPr>
          <w:p w:rsidR="0002506E" w:rsidRDefault="0002506E" w:rsidP="003F7BC3">
            <w:r>
              <w:t>Skills</w:t>
            </w:r>
          </w:p>
        </w:tc>
        <w:tc>
          <w:tcPr>
            <w:tcW w:w="5692" w:type="dxa"/>
          </w:tcPr>
          <w:p w:rsidR="007D7832" w:rsidRDefault="007D7832" w:rsidP="007D7832">
            <w:pPr>
              <w:ind w:left="0" w:firstLine="0"/>
            </w:pPr>
            <w:r>
              <w:t>There’s a shared understanding of skills and digital maturity levels across the sector, following a published independent review.</w:t>
            </w:r>
          </w:p>
          <w:p w:rsidR="007D7832" w:rsidRDefault="007D7832" w:rsidP="007D7832">
            <w:pPr>
              <w:ind w:left="0" w:firstLine="0"/>
            </w:pPr>
          </w:p>
          <w:p w:rsidR="007D7832" w:rsidRDefault="007D7832" w:rsidP="007D7832">
            <w:pPr>
              <w:ind w:left="0" w:firstLine="0"/>
            </w:pPr>
            <w:r>
              <w:t>The HEE digital readiness programme includes a wide-ranging social care training and skills development offer.</w:t>
            </w:r>
            <w:r w:rsidRPr="002158BF">
              <w:t xml:space="preserve"> </w:t>
            </w:r>
          </w:p>
          <w:p w:rsidR="007D7832" w:rsidRDefault="007D7832" w:rsidP="007D7832">
            <w:pPr>
              <w:ind w:left="0" w:firstLine="0"/>
            </w:pPr>
          </w:p>
          <w:p w:rsidR="002158BF" w:rsidRPr="002158BF" w:rsidRDefault="007D7832" w:rsidP="007D7832">
            <w:pPr>
              <w:ind w:left="0" w:firstLine="0"/>
            </w:pPr>
            <w:r>
              <w:t>There’s a model for</w:t>
            </w:r>
            <w:r w:rsidR="002158BF" w:rsidRPr="002158BF">
              <w:t xml:space="preserve"> digital champions</w:t>
            </w:r>
            <w:r>
              <w:t xml:space="preserve"> </w:t>
            </w:r>
            <w:r w:rsidR="002158BF" w:rsidRPr="002158BF">
              <w:t>to encourage peer to peer learning</w:t>
            </w:r>
            <w:r>
              <w:t>.</w:t>
            </w:r>
          </w:p>
          <w:p w:rsidR="007D7832" w:rsidRDefault="007D7832" w:rsidP="007D7832">
            <w:pPr>
              <w:ind w:left="0" w:firstLine="0"/>
            </w:pPr>
          </w:p>
          <w:p w:rsidR="007D7832" w:rsidRDefault="007D7832" w:rsidP="007D7832">
            <w:pPr>
              <w:ind w:left="0" w:firstLine="0"/>
            </w:pPr>
            <w:r>
              <w:t>Providers have access to a wide range of digitisation support materials, provided by sector-led Digital Social</w:t>
            </w:r>
          </w:p>
          <w:p w:rsidR="007D7832" w:rsidRDefault="007D7832" w:rsidP="007D7832">
            <w:pPr>
              <w:ind w:left="0" w:firstLine="0"/>
            </w:pPr>
            <w:r>
              <w:t>Care website.</w:t>
            </w:r>
          </w:p>
          <w:p w:rsidR="007D7832" w:rsidRDefault="007D7832" w:rsidP="007D7832">
            <w:pPr>
              <w:ind w:left="0" w:firstLine="0"/>
            </w:pPr>
          </w:p>
          <w:p w:rsidR="0002506E" w:rsidRDefault="002158BF" w:rsidP="007D7832">
            <w:pPr>
              <w:ind w:left="0" w:firstLine="0"/>
            </w:pPr>
            <w:r w:rsidRPr="002158BF">
              <w:t xml:space="preserve">Continued funding </w:t>
            </w:r>
            <w:r w:rsidR="007D7832">
              <w:t xml:space="preserve">committed </w:t>
            </w:r>
            <w:r w:rsidRPr="002158BF">
              <w:t>for Digital Social Care helpline</w:t>
            </w:r>
            <w:r w:rsidR="007D7832">
              <w:t>.</w:t>
            </w:r>
          </w:p>
        </w:tc>
      </w:tr>
      <w:tr w:rsidR="0002506E" w:rsidTr="00804690">
        <w:trPr>
          <w:cantSplit/>
          <w:trHeight w:val="1523"/>
        </w:trPr>
        <w:tc>
          <w:tcPr>
            <w:tcW w:w="568" w:type="dxa"/>
            <w:shd w:val="clear" w:color="auto" w:fill="00A499"/>
            <w:textDirection w:val="btLr"/>
          </w:tcPr>
          <w:p w:rsidR="0002506E" w:rsidRPr="00924A63" w:rsidRDefault="0002506E" w:rsidP="00924A63">
            <w:pPr>
              <w:ind w:left="113" w:right="113" w:firstLine="0"/>
              <w:jc w:val="center"/>
              <w:rPr>
                <w:b/>
                <w:bCs/>
                <w:color w:val="FFFFFF" w:themeColor="background1"/>
              </w:rPr>
            </w:pPr>
          </w:p>
        </w:tc>
        <w:tc>
          <w:tcPr>
            <w:tcW w:w="3096" w:type="dxa"/>
          </w:tcPr>
          <w:p w:rsidR="0002506E" w:rsidRDefault="0002506E" w:rsidP="003F7BC3">
            <w:r>
              <w:t>Career Pathways</w:t>
            </w:r>
          </w:p>
        </w:tc>
        <w:tc>
          <w:tcPr>
            <w:tcW w:w="5692" w:type="dxa"/>
          </w:tcPr>
          <w:p w:rsidR="002158BF" w:rsidRPr="002158BF" w:rsidRDefault="00804690" w:rsidP="002158BF">
            <w:pPr>
              <w:ind w:left="0" w:firstLine="0"/>
            </w:pPr>
            <w:r>
              <w:t>D</w:t>
            </w:r>
            <w:r w:rsidR="002158BF" w:rsidRPr="002158BF">
              <w:t xml:space="preserve">igital skills </w:t>
            </w:r>
            <w:r>
              <w:t xml:space="preserve">to be embedded </w:t>
            </w:r>
            <w:r w:rsidR="002158BF" w:rsidRPr="002158BF">
              <w:t>professional career pathway</w:t>
            </w:r>
            <w:r>
              <w:t xml:space="preserve">. </w:t>
            </w:r>
          </w:p>
          <w:p w:rsidR="00804690" w:rsidRDefault="00804690" w:rsidP="00804690">
            <w:pPr>
              <w:ind w:left="0" w:firstLine="0"/>
            </w:pPr>
          </w:p>
          <w:p w:rsidR="0002506E" w:rsidRDefault="002158BF" w:rsidP="00804690">
            <w:pPr>
              <w:ind w:left="0" w:firstLine="0"/>
            </w:pPr>
            <w:r w:rsidRPr="002158BF">
              <w:t>Extension of National Clinical Entrepreneur Programme to include care workers</w:t>
            </w:r>
            <w:r w:rsidR="00804690">
              <w:t>.</w:t>
            </w:r>
          </w:p>
        </w:tc>
      </w:tr>
      <w:tr w:rsidR="0002506E" w:rsidTr="00804690">
        <w:trPr>
          <w:cantSplit/>
          <w:trHeight w:val="283"/>
        </w:trPr>
        <w:tc>
          <w:tcPr>
            <w:tcW w:w="568" w:type="dxa"/>
            <w:shd w:val="clear" w:color="auto" w:fill="00A499"/>
            <w:textDirection w:val="btLr"/>
          </w:tcPr>
          <w:p w:rsidR="0002506E" w:rsidRPr="00924A63" w:rsidRDefault="0002506E" w:rsidP="00924A63">
            <w:pPr>
              <w:ind w:left="113" w:right="113" w:firstLine="0"/>
              <w:jc w:val="center"/>
              <w:rPr>
                <w:b/>
                <w:bCs/>
                <w:color w:val="FFFFFF" w:themeColor="background1"/>
              </w:rPr>
            </w:pPr>
          </w:p>
        </w:tc>
        <w:tc>
          <w:tcPr>
            <w:tcW w:w="3096" w:type="dxa"/>
          </w:tcPr>
          <w:p w:rsidR="0002506E" w:rsidRDefault="0002506E" w:rsidP="003F7BC3">
            <w:r>
              <w:t>Levers and incentives</w:t>
            </w:r>
          </w:p>
        </w:tc>
        <w:tc>
          <w:tcPr>
            <w:tcW w:w="5692" w:type="dxa"/>
          </w:tcPr>
          <w:p w:rsidR="0002506E" w:rsidRDefault="00804690" w:rsidP="0002506E">
            <w:pPr>
              <w:ind w:left="0" w:firstLine="0"/>
            </w:pPr>
            <w:r>
              <w:t>I</w:t>
            </w:r>
            <w:r w:rsidR="002158BF" w:rsidRPr="002158BF">
              <w:t>ncentives &amp; levers for compliance with standards</w:t>
            </w:r>
            <w:r>
              <w:t xml:space="preserve"> are understood.</w:t>
            </w:r>
          </w:p>
        </w:tc>
      </w:tr>
    </w:tbl>
    <w:p w:rsidR="00BE334E" w:rsidRDefault="00BE334E"/>
    <w:p w:rsidR="003F7BC3" w:rsidRPr="00C803F3" w:rsidRDefault="003F7BC3" w:rsidP="003F7BC3"/>
    <w:sectPr w:rsidR="003F7BC3"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A53" w:rsidRPr="00C803F3" w:rsidRDefault="00FF3A53" w:rsidP="00C803F3">
      <w:r>
        <w:separator/>
      </w:r>
    </w:p>
  </w:endnote>
  <w:endnote w:type="continuationSeparator" w:id="0">
    <w:p w:rsidR="00FF3A53" w:rsidRPr="00C803F3" w:rsidRDefault="00FF3A5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Roboto">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FFC" w:rsidRPr="003219CC" w:rsidRDefault="00687FF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A53" w:rsidRPr="00C803F3" w:rsidRDefault="00FF3A53" w:rsidP="00C803F3">
      <w:r>
        <w:separator/>
      </w:r>
    </w:p>
  </w:footnote>
  <w:footnote w:type="continuationSeparator" w:id="0">
    <w:p w:rsidR="00FF3A53" w:rsidRPr="00C803F3" w:rsidRDefault="00FF3A53"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87FFC" w:rsidRPr="00C25CA7" w:rsidTr="000F69FB">
      <w:trPr>
        <w:trHeight w:val="416"/>
      </w:trPr>
      <w:tc>
        <w:tcPr>
          <w:tcW w:w="5812" w:type="dxa"/>
          <w:vMerge w:val="restart"/>
        </w:tcPr>
        <w:p w:rsidR="00687FFC" w:rsidRPr="00C803F3" w:rsidRDefault="00687FFC"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A14054FD65D34C3D81F2C9D8F527636A"/>
          </w:placeholder>
        </w:sdtPr>
        <w:sdtEndPr/>
        <w:sdtContent>
          <w:tc>
            <w:tcPr>
              <w:tcW w:w="4106" w:type="dxa"/>
            </w:tcPr>
            <w:p w:rsidR="00687FFC" w:rsidRPr="00C803F3" w:rsidRDefault="00687FFC" w:rsidP="00C803F3">
              <w:r>
                <w:t>Community Wellbeing Board</w:t>
              </w:r>
            </w:p>
          </w:tc>
        </w:sdtContent>
      </w:sdt>
    </w:tr>
    <w:tr w:rsidR="00687FFC" w:rsidTr="000F69FB">
      <w:trPr>
        <w:trHeight w:val="406"/>
      </w:trPr>
      <w:tc>
        <w:tcPr>
          <w:tcW w:w="5812" w:type="dxa"/>
          <w:vMerge/>
        </w:tcPr>
        <w:p w:rsidR="00687FFC" w:rsidRPr="00A627DD" w:rsidRDefault="00687FFC" w:rsidP="00C803F3"/>
      </w:tc>
      <w:tc>
        <w:tcPr>
          <w:tcW w:w="4106" w:type="dxa"/>
        </w:tcPr>
        <w:sdt>
          <w:sdtPr>
            <w:alias w:val="Date"/>
            <w:tag w:val="Date"/>
            <w:id w:val="-488943452"/>
            <w:placeholder>
              <w:docPart w:val="479A27B3141441649AA7167132FFAFF3"/>
            </w:placeholder>
            <w:date w:fullDate="2020-10-14T00:00:00Z">
              <w:dateFormat w:val="dd MMMM yyyy"/>
              <w:lid w:val="en-GB"/>
              <w:storeMappedDataAs w:val="dateTime"/>
              <w:calendar w:val="gregorian"/>
            </w:date>
          </w:sdtPr>
          <w:sdtEndPr/>
          <w:sdtContent>
            <w:p w:rsidR="00687FFC" w:rsidRPr="00C803F3" w:rsidRDefault="00856BF6" w:rsidP="00C803F3">
              <w:r>
                <w:t>14 October 2020</w:t>
              </w:r>
            </w:p>
          </w:sdtContent>
        </w:sdt>
      </w:tc>
    </w:tr>
    <w:tr w:rsidR="00687FFC" w:rsidRPr="00C25CA7" w:rsidTr="000F69FB">
      <w:trPr>
        <w:trHeight w:val="89"/>
      </w:trPr>
      <w:tc>
        <w:tcPr>
          <w:tcW w:w="5812" w:type="dxa"/>
          <w:vMerge/>
        </w:tcPr>
        <w:p w:rsidR="00687FFC" w:rsidRPr="00A627DD" w:rsidRDefault="00687FFC" w:rsidP="00C803F3"/>
      </w:tc>
      <w:tc>
        <w:tcPr>
          <w:tcW w:w="4106" w:type="dxa"/>
        </w:tcPr>
        <w:p w:rsidR="00687FFC" w:rsidRPr="00C803F3" w:rsidRDefault="00687FFC" w:rsidP="0048349D">
          <w:pPr>
            <w:ind w:left="0" w:firstLine="0"/>
          </w:pPr>
        </w:p>
      </w:tc>
    </w:tr>
  </w:tbl>
  <w:p w:rsidR="00687FFC" w:rsidRDefault="00687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288C"/>
    <w:rsid w:val="00016097"/>
    <w:rsid w:val="0002506E"/>
    <w:rsid w:val="00050604"/>
    <w:rsid w:val="00055D38"/>
    <w:rsid w:val="000564E1"/>
    <w:rsid w:val="0009422D"/>
    <w:rsid w:val="000C6B14"/>
    <w:rsid w:val="000F69FB"/>
    <w:rsid w:val="00177B26"/>
    <w:rsid w:val="001B04D8"/>
    <w:rsid w:val="001B36CE"/>
    <w:rsid w:val="001E1BA1"/>
    <w:rsid w:val="002158BF"/>
    <w:rsid w:val="002539E9"/>
    <w:rsid w:val="00256199"/>
    <w:rsid w:val="00276F38"/>
    <w:rsid w:val="002C72A9"/>
    <w:rsid w:val="002F2676"/>
    <w:rsid w:val="00301A51"/>
    <w:rsid w:val="003219CC"/>
    <w:rsid w:val="0036274C"/>
    <w:rsid w:val="0039690C"/>
    <w:rsid w:val="003D3E0A"/>
    <w:rsid w:val="003E08BF"/>
    <w:rsid w:val="003F7BC3"/>
    <w:rsid w:val="004238EB"/>
    <w:rsid w:val="00430885"/>
    <w:rsid w:val="004478C7"/>
    <w:rsid w:val="004671BF"/>
    <w:rsid w:val="0047651E"/>
    <w:rsid w:val="0048349D"/>
    <w:rsid w:val="004A288C"/>
    <w:rsid w:val="004B1958"/>
    <w:rsid w:val="004C09D0"/>
    <w:rsid w:val="004F2199"/>
    <w:rsid w:val="00573C69"/>
    <w:rsid w:val="005858BE"/>
    <w:rsid w:val="0058784B"/>
    <w:rsid w:val="005B0293"/>
    <w:rsid w:val="005C39BB"/>
    <w:rsid w:val="005F7011"/>
    <w:rsid w:val="00635703"/>
    <w:rsid w:val="006662FD"/>
    <w:rsid w:val="00675101"/>
    <w:rsid w:val="00685D61"/>
    <w:rsid w:val="00687FFC"/>
    <w:rsid w:val="00712C86"/>
    <w:rsid w:val="007140F0"/>
    <w:rsid w:val="007622BA"/>
    <w:rsid w:val="00795C95"/>
    <w:rsid w:val="007B0657"/>
    <w:rsid w:val="007D7832"/>
    <w:rsid w:val="007E761A"/>
    <w:rsid w:val="00804690"/>
    <w:rsid w:val="0080661C"/>
    <w:rsid w:val="00856BF6"/>
    <w:rsid w:val="00882928"/>
    <w:rsid w:val="00891AE9"/>
    <w:rsid w:val="00891B80"/>
    <w:rsid w:val="008A6E10"/>
    <w:rsid w:val="008C06D2"/>
    <w:rsid w:val="008C4834"/>
    <w:rsid w:val="00915057"/>
    <w:rsid w:val="009244F0"/>
    <w:rsid w:val="00924A63"/>
    <w:rsid w:val="00930375"/>
    <w:rsid w:val="0094119B"/>
    <w:rsid w:val="009605E4"/>
    <w:rsid w:val="0096258D"/>
    <w:rsid w:val="009B1AA8"/>
    <w:rsid w:val="009B6F95"/>
    <w:rsid w:val="00A53CDD"/>
    <w:rsid w:val="00A76557"/>
    <w:rsid w:val="00AB46B7"/>
    <w:rsid w:val="00AC2498"/>
    <w:rsid w:val="00AC523F"/>
    <w:rsid w:val="00AE4AAC"/>
    <w:rsid w:val="00B36922"/>
    <w:rsid w:val="00B42C2C"/>
    <w:rsid w:val="00B83E4D"/>
    <w:rsid w:val="00B84F31"/>
    <w:rsid w:val="00BC1F83"/>
    <w:rsid w:val="00BE334E"/>
    <w:rsid w:val="00BE553E"/>
    <w:rsid w:val="00C64CBE"/>
    <w:rsid w:val="00C731A7"/>
    <w:rsid w:val="00C803F3"/>
    <w:rsid w:val="00C8154F"/>
    <w:rsid w:val="00CA02E0"/>
    <w:rsid w:val="00CA53D8"/>
    <w:rsid w:val="00D04EFB"/>
    <w:rsid w:val="00D45B4D"/>
    <w:rsid w:val="00DA7394"/>
    <w:rsid w:val="00E04966"/>
    <w:rsid w:val="00E470F2"/>
    <w:rsid w:val="00ED095C"/>
    <w:rsid w:val="00ED3E62"/>
    <w:rsid w:val="00EE16AE"/>
    <w:rsid w:val="00EF0246"/>
    <w:rsid w:val="00F22D55"/>
    <w:rsid w:val="00F356C8"/>
    <w:rsid w:val="00F5135F"/>
    <w:rsid w:val="00FB2AB2"/>
    <w:rsid w:val="00FC4AEB"/>
    <w:rsid w:val="00FC5183"/>
    <w:rsid w:val="00FC7475"/>
    <w:rsid w:val="00FD18F1"/>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5CF8DC"/>
  <w15:docId w15:val="{96DE19E8-E4C7-4C0E-98BF-15A0DE9E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687FFC"/>
    <w:rPr>
      <w:color w:val="0563C1" w:themeColor="hyperlink"/>
      <w:u w:val="single"/>
    </w:rPr>
  </w:style>
  <w:style w:type="character" w:styleId="UnresolvedMention">
    <w:name w:val="Unresolved Mention"/>
    <w:basedOn w:val="DefaultParagraphFont"/>
    <w:uiPriority w:val="99"/>
    <w:semiHidden/>
    <w:unhideWhenUsed/>
    <w:rsid w:val="00687FFC"/>
    <w:rPr>
      <w:color w:val="605E5C"/>
      <w:shd w:val="clear" w:color="auto" w:fill="E1DFDD"/>
    </w:rPr>
  </w:style>
  <w:style w:type="character" w:styleId="CommentReference">
    <w:name w:val="annotation reference"/>
    <w:basedOn w:val="DefaultParagraphFont"/>
    <w:uiPriority w:val="99"/>
    <w:semiHidden/>
    <w:unhideWhenUsed/>
    <w:rsid w:val="00675101"/>
    <w:rPr>
      <w:sz w:val="16"/>
      <w:szCs w:val="16"/>
    </w:rPr>
  </w:style>
  <w:style w:type="paragraph" w:styleId="CommentText">
    <w:name w:val="annotation text"/>
    <w:basedOn w:val="Normal"/>
    <w:link w:val="CommentTextChar"/>
    <w:uiPriority w:val="99"/>
    <w:semiHidden/>
    <w:unhideWhenUsed/>
    <w:rsid w:val="00675101"/>
    <w:pPr>
      <w:spacing w:line="240" w:lineRule="auto"/>
    </w:pPr>
    <w:rPr>
      <w:sz w:val="20"/>
      <w:szCs w:val="20"/>
    </w:rPr>
  </w:style>
  <w:style w:type="character" w:customStyle="1" w:styleId="CommentTextChar">
    <w:name w:val="Comment Text Char"/>
    <w:basedOn w:val="DefaultParagraphFont"/>
    <w:link w:val="CommentText"/>
    <w:uiPriority w:val="99"/>
    <w:semiHidden/>
    <w:rsid w:val="0067510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75101"/>
    <w:rPr>
      <w:b/>
      <w:bCs/>
    </w:rPr>
  </w:style>
  <w:style w:type="character" w:customStyle="1" w:styleId="CommentSubjectChar">
    <w:name w:val="Comment Subject Char"/>
    <w:basedOn w:val="CommentTextChar"/>
    <w:link w:val="CommentSubject"/>
    <w:uiPriority w:val="99"/>
    <w:semiHidden/>
    <w:rsid w:val="00675101"/>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269592">
      <w:bodyDiv w:val="1"/>
      <w:marLeft w:val="0"/>
      <w:marRight w:val="0"/>
      <w:marTop w:val="0"/>
      <w:marBottom w:val="0"/>
      <w:divBdr>
        <w:top w:val="none" w:sz="0" w:space="0" w:color="auto"/>
        <w:left w:val="none" w:sz="0" w:space="0" w:color="auto"/>
        <w:bottom w:val="none" w:sz="0" w:space="0" w:color="auto"/>
        <w:right w:val="none" w:sz="0" w:space="0" w:color="auto"/>
      </w:divBdr>
    </w:div>
    <w:div w:id="300893023">
      <w:bodyDiv w:val="1"/>
      <w:marLeft w:val="0"/>
      <w:marRight w:val="0"/>
      <w:marTop w:val="0"/>
      <w:marBottom w:val="0"/>
      <w:divBdr>
        <w:top w:val="none" w:sz="0" w:space="0" w:color="auto"/>
        <w:left w:val="none" w:sz="0" w:space="0" w:color="auto"/>
        <w:bottom w:val="none" w:sz="0" w:space="0" w:color="auto"/>
        <w:right w:val="none" w:sz="0" w:space="0" w:color="auto"/>
      </w:divBdr>
    </w:div>
    <w:div w:id="521171549">
      <w:bodyDiv w:val="1"/>
      <w:marLeft w:val="0"/>
      <w:marRight w:val="0"/>
      <w:marTop w:val="0"/>
      <w:marBottom w:val="0"/>
      <w:divBdr>
        <w:top w:val="none" w:sz="0" w:space="0" w:color="auto"/>
        <w:left w:val="none" w:sz="0" w:space="0" w:color="auto"/>
        <w:bottom w:val="none" w:sz="0" w:space="0" w:color="auto"/>
        <w:right w:val="none" w:sz="0" w:space="0" w:color="auto"/>
      </w:divBdr>
    </w:div>
    <w:div w:id="583421418">
      <w:bodyDiv w:val="1"/>
      <w:marLeft w:val="0"/>
      <w:marRight w:val="0"/>
      <w:marTop w:val="0"/>
      <w:marBottom w:val="0"/>
      <w:divBdr>
        <w:top w:val="none" w:sz="0" w:space="0" w:color="auto"/>
        <w:left w:val="none" w:sz="0" w:space="0" w:color="auto"/>
        <w:bottom w:val="none" w:sz="0" w:space="0" w:color="auto"/>
        <w:right w:val="none" w:sz="0" w:space="0" w:color="auto"/>
      </w:divBdr>
    </w:div>
    <w:div w:id="588854914">
      <w:bodyDiv w:val="1"/>
      <w:marLeft w:val="0"/>
      <w:marRight w:val="0"/>
      <w:marTop w:val="0"/>
      <w:marBottom w:val="0"/>
      <w:divBdr>
        <w:top w:val="none" w:sz="0" w:space="0" w:color="auto"/>
        <w:left w:val="none" w:sz="0" w:space="0" w:color="auto"/>
        <w:bottom w:val="none" w:sz="0" w:space="0" w:color="auto"/>
        <w:right w:val="none" w:sz="0" w:space="0" w:color="auto"/>
      </w:divBdr>
    </w:div>
    <w:div w:id="760106300">
      <w:bodyDiv w:val="1"/>
      <w:marLeft w:val="0"/>
      <w:marRight w:val="0"/>
      <w:marTop w:val="0"/>
      <w:marBottom w:val="0"/>
      <w:divBdr>
        <w:top w:val="none" w:sz="0" w:space="0" w:color="auto"/>
        <w:left w:val="none" w:sz="0" w:space="0" w:color="auto"/>
        <w:bottom w:val="none" w:sz="0" w:space="0" w:color="auto"/>
        <w:right w:val="none" w:sz="0" w:space="0" w:color="auto"/>
      </w:divBdr>
    </w:div>
    <w:div w:id="89438912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29214870">
      <w:bodyDiv w:val="1"/>
      <w:marLeft w:val="0"/>
      <w:marRight w:val="0"/>
      <w:marTop w:val="0"/>
      <w:marBottom w:val="0"/>
      <w:divBdr>
        <w:top w:val="none" w:sz="0" w:space="0" w:color="auto"/>
        <w:left w:val="none" w:sz="0" w:space="0" w:color="auto"/>
        <w:bottom w:val="none" w:sz="0" w:space="0" w:color="auto"/>
        <w:right w:val="none" w:sz="0" w:space="0" w:color="auto"/>
      </w:divBdr>
    </w:div>
    <w:div w:id="1456369000">
      <w:bodyDiv w:val="1"/>
      <w:marLeft w:val="0"/>
      <w:marRight w:val="0"/>
      <w:marTop w:val="0"/>
      <w:marBottom w:val="0"/>
      <w:divBdr>
        <w:top w:val="none" w:sz="0" w:space="0" w:color="auto"/>
        <w:left w:val="none" w:sz="0" w:space="0" w:color="auto"/>
        <w:bottom w:val="none" w:sz="0" w:space="0" w:color="auto"/>
        <w:right w:val="none" w:sz="0" w:space="0" w:color="auto"/>
      </w:divBdr>
    </w:div>
    <w:div w:id="1463617366">
      <w:bodyDiv w:val="1"/>
      <w:marLeft w:val="0"/>
      <w:marRight w:val="0"/>
      <w:marTop w:val="0"/>
      <w:marBottom w:val="0"/>
      <w:divBdr>
        <w:top w:val="none" w:sz="0" w:space="0" w:color="auto"/>
        <w:left w:val="none" w:sz="0" w:space="0" w:color="auto"/>
        <w:bottom w:val="none" w:sz="0" w:space="0" w:color="auto"/>
        <w:right w:val="none" w:sz="0" w:space="0" w:color="auto"/>
      </w:divBdr>
    </w:div>
    <w:div w:id="1866867354">
      <w:bodyDiv w:val="1"/>
      <w:marLeft w:val="0"/>
      <w:marRight w:val="0"/>
      <w:marTop w:val="0"/>
      <w:marBottom w:val="0"/>
      <w:divBdr>
        <w:top w:val="none" w:sz="0" w:space="0" w:color="auto"/>
        <w:left w:val="none" w:sz="0" w:space="0" w:color="auto"/>
        <w:bottom w:val="none" w:sz="0" w:space="0" w:color="auto"/>
        <w:right w:val="none" w:sz="0" w:space="0" w:color="auto"/>
      </w:divBdr>
    </w:div>
    <w:div w:id="1910267720">
      <w:bodyDiv w:val="1"/>
      <w:marLeft w:val="0"/>
      <w:marRight w:val="0"/>
      <w:marTop w:val="0"/>
      <w:marBottom w:val="0"/>
      <w:divBdr>
        <w:top w:val="none" w:sz="0" w:space="0" w:color="auto"/>
        <w:left w:val="none" w:sz="0" w:space="0" w:color="auto"/>
        <w:bottom w:val="none" w:sz="0" w:space="0" w:color="auto"/>
        <w:right w:val="none" w:sz="0" w:space="0" w:color="auto"/>
      </w:divBdr>
    </w:div>
    <w:div w:id="1937321630">
      <w:bodyDiv w:val="1"/>
      <w:marLeft w:val="0"/>
      <w:marRight w:val="0"/>
      <w:marTop w:val="0"/>
      <w:marBottom w:val="0"/>
      <w:divBdr>
        <w:top w:val="none" w:sz="0" w:space="0" w:color="auto"/>
        <w:left w:val="none" w:sz="0" w:space="0" w:color="auto"/>
        <w:bottom w:val="none" w:sz="0" w:space="0" w:color="auto"/>
        <w:right w:val="none" w:sz="0" w:space="0" w:color="auto"/>
      </w:divBdr>
    </w:div>
    <w:div w:id="2044594368">
      <w:bodyDiv w:val="1"/>
      <w:marLeft w:val="0"/>
      <w:marRight w:val="0"/>
      <w:marTop w:val="0"/>
      <w:marBottom w:val="0"/>
      <w:divBdr>
        <w:top w:val="none" w:sz="0" w:space="0" w:color="auto"/>
        <w:left w:val="none" w:sz="0" w:space="0" w:color="auto"/>
        <w:bottom w:val="none" w:sz="0" w:space="0" w:color="auto"/>
        <w:right w:val="none" w:sz="0" w:space="0" w:color="auto"/>
      </w:divBdr>
    </w:div>
    <w:div w:id="21216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gp-connec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ldane\Desktop\CWB\20201005_JUC_CWB%20Update%20Report_JC%20(1)%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4054FD65D34C3D81F2C9D8F527636A"/>
        <w:category>
          <w:name w:val="General"/>
          <w:gallery w:val="placeholder"/>
        </w:category>
        <w:types>
          <w:type w:val="bbPlcHdr"/>
        </w:types>
        <w:behaviors>
          <w:behavior w:val="content"/>
        </w:behaviors>
        <w:guid w:val="{97621477-204F-49F7-8D7E-6AD94815C257}"/>
      </w:docPartPr>
      <w:docPartBody>
        <w:p w:rsidR="00854A68" w:rsidRDefault="00AA394C">
          <w:pPr>
            <w:pStyle w:val="A14054FD65D34C3D81F2C9D8F527636A"/>
          </w:pPr>
          <w:r w:rsidRPr="00FB1144">
            <w:rPr>
              <w:rStyle w:val="PlaceholderText"/>
            </w:rPr>
            <w:t>Click here to enter text.</w:t>
          </w:r>
        </w:p>
      </w:docPartBody>
    </w:docPart>
    <w:docPart>
      <w:docPartPr>
        <w:name w:val="479A27B3141441649AA7167132FFAFF3"/>
        <w:category>
          <w:name w:val="General"/>
          <w:gallery w:val="placeholder"/>
        </w:category>
        <w:types>
          <w:type w:val="bbPlcHdr"/>
        </w:types>
        <w:behaviors>
          <w:behavior w:val="content"/>
        </w:behaviors>
        <w:guid w:val="{B045C390-FCEB-4815-9BC3-DE9E82741DBA}"/>
      </w:docPartPr>
      <w:docPartBody>
        <w:p w:rsidR="00854A68" w:rsidRDefault="00AA394C">
          <w:pPr>
            <w:pStyle w:val="479A27B3141441649AA7167132FFAFF3"/>
          </w:pPr>
          <w:r w:rsidRPr="00FB1144">
            <w:rPr>
              <w:rStyle w:val="PlaceholderText"/>
            </w:rPr>
            <w:t>Click here to enter text.</w:t>
          </w:r>
        </w:p>
      </w:docPartBody>
    </w:docPart>
    <w:docPart>
      <w:docPartPr>
        <w:name w:val="4025F178F0044449B747F3659D8294C2"/>
        <w:category>
          <w:name w:val="General"/>
          <w:gallery w:val="placeholder"/>
        </w:category>
        <w:types>
          <w:type w:val="bbPlcHdr"/>
        </w:types>
        <w:behaviors>
          <w:behavior w:val="content"/>
        </w:behaviors>
        <w:guid w:val="{057F4FDE-8DC7-4287-B35E-1A9105AA10D7}"/>
      </w:docPartPr>
      <w:docPartBody>
        <w:p w:rsidR="00854A68" w:rsidRDefault="00AA394C">
          <w:pPr>
            <w:pStyle w:val="4025F178F0044449B747F3659D8294C2"/>
          </w:pPr>
          <w:r w:rsidRPr="00002B3A">
            <w:rPr>
              <w:rStyle w:val="PlaceholderText"/>
            </w:rPr>
            <w:t>Choose an item.</w:t>
          </w:r>
        </w:p>
      </w:docPartBody>
    </w:docPart>
    <w:docPart>
      <w:docPartPr>
        <w:name w:val="F1D9C940775B4FBB96BD6E4A002C1F6C"/>
        <w:category>
          <w:name w:val="General"/>
          <w:gallery w:val="placeholder"/>
        </w:category>
        <w:types>
          <w:type w:val="bbPlcHdr"/>
        </w:types>
        <w:behaviors>
          <w:behavior w:val="content"/>
        </w:behaviors>
        <w:guid w:val="{FE1BECCF-280C-4925-BE5C-C5FB2ECFB1A1}"/>
      </w:docPartPr>
      <w:docPartBody>
        <w:p w:rsidR="00854A68" w:rsidRDefault="00AA394C">
          <w:pPr>
            <w:pStyle w:val="F1D9C940775B4FBB96BD6E4A002C1F6C"/>
          </w:pPr>
          <w:r w:rsidRPr="00FB1144">
            <w:rPr>
              <w:rStyle w:val="PlaceholderText"/>
            </w:rPr>
            <w:t>Click here to enter text.</w:t>
          </w:r>
        </w:p>
      </w:docPartBody>
    </w:docPart>
    <w:docPart>
      <w:docPartPr>
        <w:name w:val="86E5B722272B4AA88D406EA5B09979E5"/>
        <w:category>
          <w:name w:val="General"/>
          <w:gallery w:val="placeholder"/>
        </w:category>
        <w:types>
          <w:type w:val="bbPlcHdr"/>
        </w:types>
        <w:behaviors>
          <w:behavior w:val="content"/>
        </w:behaviors>
        <w:guid w:val="{6B10D256-E0FA-49A9-B129-64127D884985}"/>
      </w:docPartPr>
      <w:docPartBody>
        <w:p w:rsidR="00854A68" w:rsidRDefault="00AA394C">
          <w:pPr>
            <w:pStyle w:val="86E5B722272B4AA88D406EA5B09979E5"/>
          </w:pPr>
          <w:r w:rsidRPr="00FB1144">
            <w:rPr>
              <w:rStyle w:val="PlaceholderText"/>
            </w:rPr>
            <w:t>Click here to enter text.</w:t>
          </w:r>
        </w:p>
      </w:docPartBody>
    </w:docPart>
    <w:docPart>
      <w:docPartPr>
        <w:name w:val="FD998DB9F5284BBE8608A90DFC3D5FE6"/>
        <w:category>
          <w:name w:val="General"/>
          <w:gallery w:val="placeholder"/>
        </w:category>
        <w:types>
          <w:type w:val="bbPlcHdr"/>
        </w:types>
        <w:behaviors>
          <w:behavior w:val="content"/>
        </w:behaviors>
        <w:guid w:val="{361276D8-9551-4F4A-B382-09ECF6DB49B9}"/>
      </w:docPartPr>
      <w:docPartBody>
        <w:p w:rsidR="00854A68" w:rsidRDefault="00AA394C">
          <w:pPr>
            <w:pStyle w:val="FD998DB9F5284BBE8608A90DFC3D5FE6"/>
          </w:pPr>
          <w:r w:rsidRPr="00FB1144">
            <w:rPr>
              <w:rStyle w:val="PlaceholderText"/>
            </w:rPr>
            <w:t>Click here to enter text.</w:t>
          </w:r>
        </w:p>
      </w:docPartBody>
    </w:docPart>
    <w:docPart>
      <w:docPartPr>
        <w:name w:val="2BED6E025FFC4D3DB3A1F2CE9129061C"/>
        <w:category>
          <w:name w:val="General"/>
          <w:gallery w:val="placeholder"/>
        </w:category>
        <w:types>
          <w:type w:val="bbPlcHdr"/>
        </w:types>
        <w:behaviors>
          <w:behavior w:val="content"/>
        </w:behaviors>
        <w:guid w:val="{CE7014F1-7A3C-45E8-ACD2-596C9561D16E}"/>
      </w:docPartPr>
      <w:docPartBody>
        <w:p w:rsidR="00854A68" w:rsidRDefault="00AA394C">
          <w:pPr>
            <w:pStyle w:val="2BED6E025FFC4D3DB3A1F2CE9129061C"/>
          </w:pPr>
          <w:r w:rsidRPr="00FB1144">
            <w:rPr>
              <w:rStyle w:val="PlaceholderText"/>
            </w:rPr>
            <w:t>Click here to enter text.</w:t>
          </w:r>
        </w:p>
      </w:docPartBody>
    </w:docPart>
    <w:docPart>
      <w:docPartPr>
        <w:name w:val="1766B39B13C040DE8170CFCB23B48E7D"/>
        <w:category>
          <w:name w:val="General"/>
          <w:gallery w:val="placeholder"/>
        </w:category>
        <w:types>
          <w:type w:val="bbPlcHdr"/>
        </w:types>
        <w:behaviors>
          <w:behavior w:val="content"/>
        </w:behaviors>
        <w:guid w:val="{9E8C129D-4667-49D9-94B2-9A648C422597}"/>
      </w:docPartPr>
      <w:docPartBody>
        <w:p w:rsidR="00854A68" w:rsidRDefault="00AA394C">
          <w:pPr>
            <w:pStyle w:val="1766B39B13C040DE8170CFCB23B48E7D"/>
          </w:pPr>
          <w:r w:rsidRPr="00FB1144">
            <w:rPr>
              <w:rStyle w:val="PlaceholderText"/>
            </w:rPr>
            <w:t>Click here to enter text.</w:t>
          </w:r>
        </w:p>
      </w:docPartBody>
    </w:docPart>
    <w:docPart>
      <w:docPartPr>
        <w:name w:val="729319F5485346E995928A403292D15C"/>
        <w:category>
          <w:name w:val="General"/>
          <w:gallery w:val="placeholder"/>
        </w:category>
        <w:types>
          <w:type w:val="bbPlcHdr"/>
        </w:types>
        <w:behaviors>
          <w:behavior w:val="content"/>
        </w:behaviors>
        <w:guid w:val="{7C0472CF-F7DF-4518-8C3E-347991E05323}"/>
      </w:docPartPr>
      <w:docPartBody>
        <w:p w:rsidR="00854A68" w:rsidRDefault="00AA394C">
          <w:pPr>
            <w:pStyle w:val="729319F5485346E995928A403292D15C"/>
          </w:pPr>
          <w:r w:rsidRPr="00FB1144">
            <w:rPr>
              <w:rStyle w:val="PlaceholderText"/>
            </w:rPr>
            <w:t>Click here to enter text.</w:t>
          </w:r>
        </w:p>
      </w:docPartBody>
    </w:docPart>
    <w:docPart>
      <w:docPartPr>
        <w:name w:val="0FBFB3A341394B9AA578FE9695358AF8"/>
        <w:category>
          <w:name w:val="General"/>
          <w:gallery w:val="placeholder"/>
        </w:category>
        <w:types>
          <w:type w:val="bbPlcHdr"/>
        </w:types>
        <w:behaviors>
          <w:behavior w:val="content"/>
        </w:behaviors>
        <w:guid w:val="{0D6B658D-F175-446A-B0A0-D2B28155A599}"/>
      </w:docPartPr>
      <w:docPartBody>
        <w:p w:rsidR="00854A68" w:rsidRDefault="00AA394C">
          <w:pPr>
            <w:pStyle w:val="0FBFB3A341394B9AA578FE9695358AF8"/>
          </w:pPr>
          <w:r w:rsidRPr="00FB1144">
            <w:rPr>
              <w:rStyle w:val="PlaceholderText"/>
            </w:rPr>
            <w:t>Click here to enter text.</w:t>
          </w:r>
        </w:p>
      </w:docPartBody>
    </w:docPart>
    <w:docPart>
      <w:docPartPr>
        <w:name w:val="5EC762F48FCC4C6AB3B00F2C519640B9"/>
        <w:category>
          <w:name w:val="General"/>
          <w:gallery w:val="placeholder"/>
        </w:category>
        <w:types>
          <w:type w:val="bbPlcHdr"/>
        </w:types>
        <w:behaviors>
          <w:behavior w:val="content"/>
        </w:behaviors>
        <w:guid w:val="{13B389F9-CF52-49F9-B242-78CADCE402A9}"/>
      </w:docPartPr>
      <w:docPartBody>
        <w:p w:rsidR="00854A68" w:rsidRDefault="00AA394C">
          <w:pPr>
            <w:pStyle w:val="5EC762F48FCC4C6AB3B00F2C519640B9"/>
          </w:pPr>
          <w:r w:rsidRPr="00FB1144">
            <w:rPr>
              <w:rStyle w:val="PlaceholderText"/>
            </w:rPr>
            <w:t>Click here to enter text.</w:t>
          </w:r>
        </w:p>
      </w:docPartBody>
    </w:docPart>
    <w:docPart>
      <w:docPartPr>
        <w:name w:val="00346FF05CF94F1D9A61854BEA4333D3"/>
        <w:category>
          <w:name w:val="General"/>
          <w:gallery w:val="placeholder"/>
        </w:category>
        <w:types>
          <w:type w:val="bbPlcHdr"/>
        </w:types>
        <w:behaviors>
          <w:behavior w:val="content"/>
        </w:behaviors>
        <w:guid w:val="{390D91F4-87DA-49F8-A53D-CA3A0B1B3D76}"/>
      </w:docPartPr>
      <w:docPartBody>
        <w:p w:rsidR="00854A68" w:rsidRDefault="00AA394C">
          <w:pPr>
            <w:pStyle w:val="00346FF05CF94F1D9A61854BEA4333D3"/>
          </w:pPr>
          <w:r w:rsidRPr="00FB1144">
            <w:rPr>
              <w:rStyle w:val="PlaceholderText"/>
            </w:rPr>
            <w:t>Click here to enter text.</w:t>
          </w:r>
        </w:p>
      </w:docPartBody>
    </w:docPart>
    <w:docPart>
      <w:docPartPr>
        <w:name w:val="0C31858644774880848A2EC70E08A3F1"/>
        <w:category>
          <w:name w:val="General"/>
          <w:gallery w:val="placeholder"/>
        </w:category>
        <w:types>
          <w:type w:val="bbPlcHdr"/>
        </w:types>
        <w:behaviors>
          <w:behavior w:val="content"/>
        </w:behaviors>
        <w:guid w:val="{295EE21E-639E-41BD-97E3-ED943674D75E}"/>
      </w:docPartPr>
      <w:docPartBody>
        <w:p w:rsidR="00854A68" w:rsidRDefault="00AA394C">
          <w:pPr>
            <w:pStyle w:val="0C31858644774880848A2EC70E08A3F1"/>
          </w:pPr>
          <w:r w:rsidRPr="00FB1144">
            <w:rPr>
              <w:rStyle w:val="PlaceholderText"/>
            </w:rPr>
            <w:t>Click here to enter text.</w:t>
          </w:r>
        </w:p>
      </w:docPartBody>
    </w:docPart>
    <w:docPart>
      <w:docPartPr>
        <w:name w:val="58BF924B4E134015A7E5DE6023E80671"/>
        <w:category>
          <w:name w:val="General"/>
          <w:gallery w:val="placeholder"/>
        </w:category>
        <w:types>
          <w:type w:val="bbPlcHdr"/>
        </w:types>
        <w:behaviors>
          <w:behavior w:val="content"/>
        </w:behaviors>
        <w:guid w:val="{00949B24-BE5F-4BDA-8980-E49F125B156E}"/>
      </w:docPartPr>
      <w:docPartBody>
        <w:p w:rsidR="00854A68" w:rsidRDefault="00AA394C">
          <w:pPr>
            <w:pStyle w:val="58BF924B4E134015A7E5DE6023E80671"/>
          </w:pPr>
          <w:r w:rsidRPr="00FB1144">
            <w:rPr>
              <w:rStyle w:val="PlaceholderText"/>
            </w:rPr>
            <w:t>Click here to enter text.</w:t>
          </w:r>
        </w:p>
      </w:docPartBody>
    </w:docPart>
    <w:docPart>
      <w:docPartPr>
        <w:name w:val="90CA2358F2A849C28C951815597E56F6"/>
        <w:category>
          <w:name w:val="General"/>
          <w:gallery w:val="placeholder"/>
        </w:category>
        <w:types>
          <w:type w:val="bbPlcHdr"/>
        </w:types>
        <w:behaviors>
          <w:behavior w:val="content"/>
        </w:behaviors>
        <w:guid w:val="{0C8F936B-05DD-446F-8C72-23A5E550529B}"/>
      </w:docPartPr>
      <w:docPartBody>
        <w:p w:rsidR="00854A68" w:rsidRDefault="00AA394C">
          <w:pPr>
            <w:pStyle w:val="90CA2358F2A849C28C951815597E56F6"/>
          </w:pPr>
          <w:r w:rsidRPr="00FB1144">
            <w:rPr>
              <w:rStyle w:val="PlaceholderText"/>
            </w:rPr>
            <w:t>Click here to enter text.</w:t>
          </w:r>
        </w:p>
      </w:docPartBody>
    </w:docPart>
    <w:docPart>
      <w:docPartPr>
        <w:name w:val="290C22C25398418B9803515B26E13E39"/>
        <w:category>
          <w:name w:val="General"/>
          <w:gallery w:val="placeholder"/>
        </w:category>
        <w:types>
          <w:type w:val="bbPlcHdr"/>
        </w:types>
        <w:behaviors>
          <w:behavior w:val="content"/>
        </w:behaviors>
        <w:guid w:val="{D4E7DE39-F121-4A59-A58D-4FB9C0471FEC}"/>
      </w:docPartPr>
      <w:docPartBody>
        <w:p w:rsidR="00854A68" w:rsidRDefault="00AA394C">
          <w:pPr>
            <w:pStyle w:val="290C22C25398418B9803515B26E13E39"/>
          </w:pPr>
          <w:r w:rsidRPr="00FB1144">
            <w:rPr>
              <w:rStyle w:val="PlaceholderText"/>
            </w:rPr>
            <w:t>Click here to enter text.</w:t>
          </w:r>
        </w:p>
      </w:docPartBody>
    </w:docPart>
    <w:docPart>
      <w:docPartPr>
        <w:name w:val="46ED4EAAF16C464E8020C36BF97C643F"/>
        <w:category>
          <w:name w:val="General"/>
          <w:gallery w:val="placeholder"/>
        </w:category>
        <w:types>
          <w:type w:val="bbPlcHdr"/>
        </w:types>
        <w:behaviors>
          <w:behavior w:val="content"/>
        </w:behaviors>
        <w:guid w:val="{FEDBA2C2-7186-435B-82A8-31E9C6D2B085}"/>
      </w:docPartPr>
      <w:docPartBody>
        <w:p w:rsidR="00854A68" w:rsidRDefault="00AA394C">
          <w:pPr>
            <w:pStyle w:val="46ED4EAAF16C464E8020C36BF97C643F"/>
          </w:pPr>
          <w:r w:rsidRPr="00FB1144">
            <w:rPr>
              <w:rStyle w:val="PlaceholderText"/>
            </w:rPr>
            <w:t>Click here to enter text.</w:t>
          </w:r>
        </w:p>
      </w:docPartBody>
    </w:docPart>
    <w:docPart>
      <w:docPartPr>
        <w:name w:val="8018A2A0D1F74B40AE22A07467E240C3"/>
        <w:category>
          <w:name w:val="General"/>
          <w:gallery w:val="placeholder"/>
        </w:category>
        <w:types>
          <w:type w:val="bbPlcHdr"/>
        </w:types>
        <w:behaviors>
          <w:behavior w:val="content"/>
        </w:behaviors>
        <w:guid w:val="{139C1942-0E7C-49F1-95ED-6D1CEC7393D2}"/>
      </w:docPartPr>
      <w:docPartBody>
        <w:p w:rsidR="00854A68" w:rsidRDefault="00AA394C">
          <w:pPr>
            <w:pStyle w:val="8018A2A0D1F74B40AE22A07467E240C3"/>
          </w:pPr>
          <w:r w:rsidRPr="00FB1144">
            <w:rPr>
              <w:rStyle w:val="PlaceholderText"/>
            </w:rPr>
            <w:t>Click here to enter text.</w:t>
          </w:r>
        </w:p>
      </w:docPartBody>
    </w:docPart>
    <w:docPart>
      <w:docPartPr>
        <w:name w:val="2E170871318242F7A3AB323D6490F122"/>
        <w:category>
          <w:name w:val="General"/>
          <w:gallery w:val="placeholder"/>
        </w:category>
        <w:types>
          <w:type w:val="bbPlcHdr"/>
        </w:types>
        <w:behaviors>
          <w:behavior w:val="content"/>
        </w:behaviors>
        <w:guid w:val="{3F489145-6BA8-4030-8EC5-373869AA8948}"/>
      </w:docPartPr>
      <w:docPartBody>
        <w:p w:rsidR="00854A68" w:rsidRDefault="00AA394C">
          <w:pPr>
            <w:pStyle w:val="2E170871318242F7A3AB323D6490F122"/>
          </w:pPr>
          <w:r w:rsidRPr="00FB1144">
            <w:rPr>
              <w:rStyle w:val="PlaceholderText"/>
            </w:rPr>
            <w:t>Click here to enter text.</w:t>
          </w:r>
        </w:p>
      </w:docPartBody>
    </w:docPart>
    <w:docPart>
      <w:docPartPr>
        <w:name w:val="519BC5DC945A4573A2FEC58393C67A6D"/>
        <w:category>
          <w:name w:val="General"/>
          <w:gallery w:val="placeholder"/>
        </w:category>
        <w:types>
          <w:type w:val="bbPlcHdr"/>
        </w:types>
        <w:behaviors>
          <w:behavior w:val="content"/>
        </w:behaviors>
        <w:guid w:val="{7C6F5EF2-D30B-498C-96A4-EBEE661EB75C}"/>
      </w:docPartPr>
      <w:docPartBody>
        <w:p w:rsidR="00854A68" w:rsidRDefault="00AA394C">
          <w:pPr>
            <w:pStyle w:val="519BC5DC945A4573A2FEC58393C67A6D"/>
          </w:pPr>
          <w:r w:rsidRPr="00FB1144">
            <w:rPr>
              <w:rStyle w:val="PlaceholderText"/>
            </w:rPr>
            <w:t>Click here to enter text.</w:t>
          </w:r>
        </w:p>
      </w:docPartBody>
    </w:docPart>
    <w:docPart>
      <w:docPartPr>
        <w:name w:val="60268EE7326E4E7284B5B0B71ADC3DED"/>
        <w:category>
          <w:name w:val="General"/>
          <w:gallery w:val="placeholder"/>
        </w:category>
        <w:types>
          <w:type w:val="bbPlcHdr"/>
        </w:types>
        <w:behaviors>
          <w:behavior w:val="content"/>
        </w:behaviors>
        <w:guid w:val="{25C5B764-E8DB-4678-83A1-0BE6D18EB20F}"/>
      </w:docPartPr>
      <w:docPartBody>
        <w:p w:rsidR="00854A68" w:rsidRDefault="00A94488" w:rsidP="00A94488">
          <w:pPr>
            <w:pStyle w:val="60268EE7326E4E7284B5B0B71ADC3DE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Roboto">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854A68"/>
    <w:rsid w:val="00A94488"/>
    <w:rsid w:val="00AA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488"/>
    <w:rPr>
      <w:color w:val="808080"/>
    </w:rPr>
  </w:style>
  <w:style w:type="paragraph" w:customStyle="1" w:styleId="A14054FD65D34C3D81F2C9D8F527636A">
    <w:name w:val="A14054FD65D34C3D81F2C9D8F527636A"/>
  </w:style>
  <w:style w:type="paragraph" w:customStyle="1" w:styleId="479A27B3141441649AA7167132FFAFF3">
    <w:name w:val="479A27B3141441649AA7167132FFAFF3"/>
  </w:style>
  <w:style w:type="paragraph" w:customStyle="1" w:styleId="4025F178F0044449B747F3659D8294C2">
    <w:name w:val="4025F178F0044449B747F3659D8294C2"/>
  </w:style>
  <w:style w:type="paragraph" w:customStyle="1" w:styleId="F1D9C940775B4FBB96BD6E4A002C1F6C">
    <w:name w:val="F1D9C940775B4FBB96BD6E4A002C1F6C"/>
  </w:style>
  <w:style w:type="paragraph" w:customStyle="1" w:styleId="86E5B722272B4AA88D406EA5B09979E5">
    <w:name w:val="86E5B722272B4AA88D406EA5B09979E5"/>
  </w:style>
  <w:style w:type="paragraph" w:customStyle="1" w:styleId="FD998DB9F5284BBE8608A90DFC3D5FE6">
    <w:name w:val="FD998DB9F5284BBE8608A90DFC3D5FE6"/>
  </w:style>
  <w:style w:type="paragraph" w:customStyle="1" w:styleId="2BED6E025FFC4D3DB3A1F2CE9129061C">
    <w:name w:val="2BED6E025FFC4D3DB3A1F2CE9129061C"/>
  </w:style>
  <w:style w:type="paragraph" w:customStyle="1" w:styleId="1766B39B13C040DE8170CFCB23B48E7D">
    <w:name w:val="1766B39B13C040DE8170CFCB23B48E7D"/>
  </w:style>
  <w:style w:type="paragraph" w:customStyle="1" w:styleId="729319F5485346E995928A403292D15C">
    <w:name w:val="729319F5485346E995928A403292D15C"/>
  </w:style>
  <w:style w:type="paragraph" w:customStyle="1" w:styleId="0FBFB3A341394B9AA578FE9695358AF8">
    <w:name w:val="0FBFB3A341394B9AA578FE9695358AF8"/>
  </w:style>
  <w:style w:type="paragraph" w:customStyle="1" w:styleId="5EC762F48FCC4C6AB3B00F2C519640B9">
    <w:name w:val="5EC762F48FCC4C6AB3B00F2C519640B9"/>
  </w:style>
  <w:style w:type="paragraph" w:customStyle="1" w:styleId="00346FF05CF94F1D9A61854BEA4333D3">
    <w:name w:val="00346FF05CF94F1D9A61854BEA4333D3"/>
  </w:style>
  <w:style w:type="paragraph" w:customStyle="1" w:styleId="01F896E5356241159092C7EEF6832BF8">
    <w:name w:val="01F896E5356241159092C7EEF6832BF8"/>
  </w:style>
  <w:style w:type="paragraph" w:customStyle="1" w:styleId="0C31858644774880848A2EC70E08A3F1">
    <w:name w:val="0C31858644774880848A2EC70E08A3F1"/>
  </w:style>
  <w:style w:type="paragraph" w:customStyle="1" w:styleId="58BF924B4E134015A7E5DE6023E80671">
    <w:name w:val="58BF924B4E134015A7E5DE6023E80671"/>
  </w:style>
  <w:style w:type="paragraph" w:customStyle="1" w:styleId="90CA2358F2A849C28C951815597E56F6">
    <w:name w:val="90CA2358F2A849C28C951815597E56F6"/>
  </w:style>
  <w:style w:type="paragraph" w:customStyle="1" w:styleId="290C22C25398418B9803515B26E13E39">
    <w:name w:val="290C22C25398418B9803515B26E13E39"/>
  </w:style>
  <w:style w:type="paragraph" w:customStyle="1" w:styleId="46ED4EAAF16C464E8020C36BF97C643F">
    <w:name w:val="46ED4EAAF16C464E8020C36BF97C643F"/>
  </w:style>
  <w:style w:type="paragraph" w:customStyle="1" w:styleId="8018A2A0D1F74B40AE22A07467E240C3">
    <w:name w:val="8018A2A0D1F74B40AE22A07467E240C3"/>
  </w:style>
  <w:style w:type="paragraph" w:customStyle="1" w:styleId="2E170871318242F7A3AB323D6490F122">
    <w:name w:val="2E170871318242F7A3AB323D6490F122"/>
  </w:style>
  <w:style w:type="paragraph" w:customStyle="1" w:styleId="519BC5DC945A4573A2FEC58393C67A6D">
    <w:name w:val="519BC5DC945A4573A2FEC58393C67A6D"/>
  </w:style>
  <w:style w:type="paragraph" w:customStyle="1" w:styleId="60268EE7326E4E7284B5B0B71ADC3DED">
    <w:name w:val="60268EE7326E4E7284B5B0B71ADC3DED"/>
    <w:rsid w:val="00A944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c6dd9f9-440e-4246-aaa6-99601d4c73e7">Enter Choice #1</Topic>
    <Documenttype xmlns="fc6dd9f9-440e-4246-aaa6-99601d4c73e7">
      <Value>Meeting Papers</Value>
    </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93E30FB2F46448A175A4B7E5C6E8F" ma:contentTypeVersion="13" ma:contentTypeDescription="Create a new document." ma:contentTypeScope="" ma:versionID="47b49a7ab154c9e0d26e590fdc7d9bde">
  <xsd:schema xmlns:xsd="http://www.w3.org/2001/XMLSchema" xmlns:xs="http://www.w3.org/2001/XMLSchema" xmlns:p="http://schemas.microsoft.com/office/2006/metadata/properties" xmlns:ns2="fc6dd9f9-440e-4246-aaa6-99601d4c73e7" xmlns:ns3="57819274-e967-4a7b-b8d5-8ce744e42349" targetNamespace="http://schemas.microsoft.com/office/2006/metadata/properties" ma:root="true" ma:fieldsID="5c690387a55e7b73cff278c377375d28" ns2:_="" ns3:_="">
    <xsd:import namespace="fc6dd9f9-440e-4246-aaa6-99601d4c73e7"/>
    <xsd:import namespace="57819274-e967-4a7b-b8d5-8ce744e42349"/>
    <xsd:element name="properties">
      <xsd:complexType>
        <xsd:sequence>
          <xsd:element name="documentManagement">
            <xsd:complexType>
              <xsd:all>
                <xsd:element ref="ns2:Documenttype" minOccurs="0"/>
                <xsd:element ref="ns2:Topic"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dd9f9-440e-4246-aaa6-99601d4c73e7"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quiredMultiChoice="true">
      <xsd:complexType>
        <xsd:complexContent>
          <xsd:extension base="dms:MultiChoice">
            <xsd:sequence>
              <xsd:element name="Value" maxOccurs="unbounded" minOccurs="0" nillable="true">
                <xsd:simpleType>
                  <xsd:restriction base="dms:Choice">
                    <xsd:enumeration value="Applications"/>
                    <xsd:enumeration value="Commissioning and Procurement"/>
                    <xsd:enumeration value="Communications"/>
                    <xsd:enumeration value="Contract"/>
                    <xsd:enumeration value="Data"/>
                    <xsd:enumeration value="Finance"/>
                    <xsd:enumeration value="Meeting Papers"/>
                    <xsd:enumeration value="Presentation"/>
                    <xsd:enumeration value="Project Management"/>
                    <xsd:enumeration value="Report"/>
                    <xsd:enumeration value="Research and Guidance"/>
                    <xsd:enumeration value="Template"/>
                  </xsd:restriction>
                </xsd:simpleType>
              </xsd:element>
            </xsd:sequence>
          </xsd:extension>
        </xsd:complexContent>
      </xsd:complexType>
    </xsd:element>
    <xsd:element name="Topic" ma:index="9" nillable="true" ma:displayName="Topic" ma:default="Enter Choice #1" ma:format="Dropdown" ma:internalName="Topic">
      <xsd:simpleType>
        <xsd:restriction base="dms:Choice">
          <xsd:enumeration value="Enter Choice #1"/>
          <xsd:enumeration value="Enter Choice #2"/>
          <xsd:enumeration value="Enter Choice #3"/>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19274-e967-4a7b-b8d5-8ce744e423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fc6dd9f9-440e-4246-aaa6-99601d4c73e7"/>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025326F6-178C-4701-8323-1E6421F79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dd9f9-440e-4246-aaa6-99601d4c73e7"/>
    <ds:schemaRef ds:uri="57819274-e967-4a7b-b8d5-8ce744e42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20201005_JUC_CWB Update Report_JC (1) (002)</Template>
  <TotalTime>2</TotalTime>
  <Pages>11</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Amy Haldane</dc:creator>
  <cp:keywords/>
  <dc:description/>
  <cp:lastModifiedBy>Amy Haldane</cp:lastModifiedBy>
  <cp:revision>2</cp:revision>
  <dcterms:created xsi:type="dcterms:W3CDTF">2020-10-09T09:26:00Z</dcterms:created>
  <dcterms:modified xsi:type="dcterms:W3CDTF">2020-10-09T20:34:00Z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0x0101001EE93E30FB2F46448A175A4B7E5C6E8F</vt:lpwstr>
  </property>
</Properties>
</file>